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40" w:rsidRPr="006B3F36" w:rsidRDefault="00F75140" w:rsidP="00213DA5">
      <w:pPr>
        <w:spacing w:after="120"/>
        <w:jc w:val="both"/>
        <w:rPr>
          <w:b/>
          <w:bCs/>
          <w:sz w:val="22"/>
          <w:szCs w:val="22"/>
          <w:u w:val="single"/>
        </w:rPr>
      </w:pPr>
      <w:r w:rsidRPr="006B3F36">
        <w:rPr>
          <w:b/>
          <w:bCs/>
          <w:sz w:val="22"/>
          <w:szCs w:val="22"/>
          <w:u w:val="single"/>
        </w:rPr>
        <w:t>FACILITIES AND OTHER RESOURCES</w:t>
      </w:r>
    </w:p>
    <w:p w:rsidR="00A03C33" w:rsidRDefault="00F75140" w:rsidP="00213DA5">
      <w:pPr>
        <w:spacing w:after="120"/>
        <w:jc w:val="both"/>
        <w:rPr>
          <w:b/>
          <w:bCs/>
          <w:i/>
          <w:iCs/>
          <w:sz w:val="22"/>
          <w:szCs w:val="22"/>
        </w:rPr>
      </w:pPr>
      <w:r w:rsidRPr="006B3F36">
        <w:rPr>
          <w:b/>
          <w:bCs/>
          <w:sz w:val="22"/>
          <w:szCs w:val="22"/>
          <w:u w:val="single"/>
        </w:rPr>
        <w:t>University of Illinois at Chicago</w:t>
      </w:r>
      <w:r w:rsidRPr="006B3F36">
        <w:rPr>
          <w:b/>
          <w:bCs/>
          <w:sz w:val="22"/>
          <w:szCs w:val="22"/>
        </w:rPr>
        <w:t xml:space="preserve"> </w:t>
      </w:r>
    </w:p>
    <w:p w:rsidR="00213DA5" w:rsidRPr="0026715E" w:rsidRDefault="00213DA5" w:rsidP="00213DA5">
      <w:pPr>
        <w:spacing w:after="120"/>
        <w:jc w:val="both"/>
        <w:rPr>
          <w:b/>
          <w:sz w:val="22"/>
          <w:szCs w:val="22"/>
        </w:rPr>
      </w:pPr>
      <w:r w:rsidRPr="0026715E">
        <w:rPr>
          <w:b/>
          <w:sz w:val="22"/>
          <w:szCs w:val="22"/>
        </w:rPr>
        <w:t>Overview</w:t>
      </w:r>
    </w:p>
    <w:p w:rsidR="00F13502" w:rsidRPr="0072093A" w:rsidRDefault="00F13502" w:rsidP="00F13502">
      <w:pPr>
        <w:spacing w:before="120" w:after="120"/>
        <w:jc w:val="both"/>
        <w:rPr>
          <w:sz w:val="22"/>
          <w:szCs w:val="22"/>
        </w:rPr>
      </w:pPr>
      <w:r w:rsidRPr="0072093A">
        <w:rPr>
          <w:sz w:val="22"/>
          <w:szCs w:val="22"/>
        </w:rPr>
        <w:t xml:space="preserve">The University of Illinois at Chicago (UIC) is Chicago’s largest and only public research university, with more than 29,100 students, about 8,400 faculty and staff members, 15 colleges and the state’s major public medical center. A hallmark of the campus is the Great Cities Commitment, through which UIC faculty, students and staff engage with community, corporate, foundation and government partners in hundreds of programs to improve the quality of life in metropolitan areas around the world. </w:t>
      </w:r>
    </w:p>
    <w:p w:rsidR="00F13502" w:rsidRPr="0072093A" w:rsidRDefault="00F13502" w:rsidP="00F13502">
      <w:pPr>
        <w:spacing w:before="120" w:after="120"/>
        <w:jc w:val="both"/>
        <w:rPr>
          <w:sz w:val="22"/>
          <w:szCs w:val="22"/>
        </w:rPr>
      </w:pPr>
      <w:r w:rsidRPr="0072093A">
        <w:rPr>
          <w:sz w:val="22"/>
          <w:szCs w:val="22"/>
        </w:rPr>
        <w:t>UIC, which received more than $313.3 million in extramural research awards in FY2016, ranks among leading universit</w:t>
      </w:r>
      <w:r>
        <w:rPr>
          <w:sz w:val="22"/>
          <w:szCs w:val="22"/>
        </w:rPr>
        <w:t>ies in federal research funding</w:t>
      </w:r>
      <w:r w:rsidRPr="0072093A">
        <w:rPr>
          <w:sz w:val="22"/>
          <w:szCs w:val="22"/>
        </w:rPr>
        <w:t xml:space="preserve">. Its students reflect the global character of Chicago; more than a third speak English as a second language and 50 percent of undergraduates and 30 percent of graduate and professional students belong to ethnic minority groups. More than one in three UIC undergraduates are first-generation college students. </w:t>
      </w:r>
    </w:p>
    <w:p w:rsidR="00F13502" w:rsidRPr="0072093A" w:rsidRDefault="00F13502" w:rsidP="00F13502">
      <w:pPr>
        <w:spacing w:before="120" w:after="120"/>
        <w:jc w:val="both"/>
        <w:rPr>
          <w:sz w:val="22"/>
          <w:szCs w:val="22"/>
        </w:rPr>
      </w:pPr>
      <w:r w:rsidRPr="0072093A">
        <w:rPr>
          <w:sz w:val="22"/>
          <w:szCs w:val="22"/>
        </w:rPr>
        <w:t xml:space="preserve">Occupying more than 100 buildings on approximately 240 acres just west of downtown Chicago, UIC offers 85 </w:t>
      </w:r>
      <w:proofErr w:type="gramStart"/>
      <w:r w:rsidRPr="0072093A">
        <w:rPr>
          <w:sz w:val="22"/>
          <w:szCs w:val="22"/>
        </w:rPr>
        <w:t>bachelor’s</w:t>
      </w:r>
      <w:proofErr w:type="gramEnd"/>
      <w:r w:rsidRPr="0072093A">
        <w:rPr>
          <w:sz w:val="22"/>
          <w:szCs w:val="22"/>
        </w:rPr>
        <w:t>, 98 master’s</w:t>
      </w:r>
      <w:r>
        <w:rPr>
          <w:sz w:val="22"/>
          <w:szCs w:val="22"/>
        </w:rPr>
        <w:t>,</w:t>
      </w:r>
      <w:r w:rsidRPr="0072093A">
        <w:rPr>
          <w:sz w:val="22"/>
          <w:szCs w:val="22"/>
        </w:rPr>
        <w:t xml:space="preserve"> and 65 doctoral degree programs. The UIC medical campus resides in the Illinois Medical District, one of the world’s largest concentrations of advanced public and private health care facilities. </w:t>
      </w:r>
    </w:p>
    <w:p w:rsidR="00F13502" w:rsidRDefault="00F13502" w:rsidP="00F13502">
      <w:pPr>
        <w:spacing w:after="120"/>
        <w:jc w:val="both"/>
        <w:rPr>
          <w:sz w:val="22"/>
          <w:szCs w:val="22"/>
        </w:rPr>
      </w:pPr>
      <w:r>
        <w:rPr>
          <w:sz w:val="22"/>
          <w:szCs w:val="22"/>
        </w:rPr>
        <w:t xml:space="preserve">UIC </w:t>
      </w:r>
      <w:r w:rsidRPr="0072093A">
        <w:rPr>
          <w:sz w:val="22"/>
          <w:szCs w:val="22"/>
        </w:rPr>
        <w:t xml:space="preserve">serves as Illinois’s principal educator of physicians, dentists, pharmacists, nurses, and other health care professionals. About one in six physicians in the state is a graduate of the UIC College of Medicine, the nation’s largest medical school. One in three Illinois pharmacists is a graduate of the UIC College of Pharmacy, and more than one third of the state’s dentists are graduates of UIC College of Dentistry. UIC offers more graduate study in dentistry, medicine, nursing, pharmacy, applied health sciences, and public health than any other health education institution in the nation. </w:t>
      </w:r>
    </w:p>
    <w:p w:rsidR="00A03C33" w:rsidRDefault="00A03C33" w:rsidP="00F13502">
      <w:pPr>
        <w:spacing w:after="120"/>
        <w:jc w:val="both"/>
        <w:rPr>
          <w:b/>
          <w:color w:val="000000"/>
          <w:sz w:val="22"/>
          <w:szCs w:val="22"/>
        </w:rPr>
      </w:pPr>
    </w:p>
    <w:p w:rsidR="00F75140" w:rsidRPr="00A03C33" w:rsidRDefault="00F75140" w:rsidP="00F13502">
      <w:pPr>
        <w:spacing w:after="120"/>
        <w:jc w:val="both"/>
        <w:rPr>
          <w:b/>
          <w:color w:val="000000"/>
          <w:sz w:val="22"/>
          <w:szCs w:val="22"/>
        </w:rPr>
      </w:pPr>
      <w:r w:rsidRPr="0026715E">
        <w:rPr>
          <w:b/>
          <w:color w:val="000000"/>
          <w:sz w:val="22"/>
          <w:szCs w:val="22"/>
        </w:rPr>
        <w:t>The University of Illinois Hospital &amp; Health Sciences System (UI Health)</w:t>
      </w:r>
      <w:r w:rsidRPr="0026715E">
        <w:rPr>
          <w:b/>
          <w:bCs/>
          <w:color w:val="000000"/>
          <w:sz w:val="22"/>
          <w:szCs w:val="22"/>
        </w:rPr>
        <w:t xml:space="preserve"> </w:t>
      </w:r>
    </w:p>
    <w:p w:rsidR="00F13502" w:rsidRPr="0072093A" w:rsidRDefault="00F13502" w:rsidP="00F13502">
      <w:pPr>
        <w:spacing w:before="120" w:after="120"/>
        <w:jc w:val="both"/>
        <w:rPr>
          <w:color w:val="000000"/>
          <w:sz w:val="22"/>
          <w:szCs w:val="22"/>
        </w:rPr>
      </w:pPr>
      <w:r w:rsidRPr="0072093A">
        <w:rPr>
          <w:color w:val="000000"/>
          <w:sz w:val="22"/>
          <w:szCs w:val="22"/>
        </w:rPr>
        <w:t xml:space="preserve">The UI Health System is unique among U.S. academic medical centers in its focus in delivering personalized health to “at risk” populations. As the State’s only health system, UI Health accounts for a significant proportion of the healthcare delivered to metropolitan Chicago’s medically underserved populations (~1 million patient care encounters annually).  The Health System’s primary service area represents approximately 2 million people, of whom 35% are Hispanic and 35% are African-American. The </w:t>
      </w:r>
      <w:r w:rsidRPr="0072093A">
        <w:rPr>
          <w:iCs/>
          <w:color w:val="000000"/>
          <w:sz w:val="22"/>
          <w:szCs w:val="22"/>
        </w:rPr>
        <w:t xml:space="preserve">mission </w:t>
      </w:r>
      <w:r>
        <w:rPr>
          <w:color w:val="000000"/>
          <w:sz w:val="22"/>
          <w:szCs w:val="22"/>
        </w:rPr>
        <w:t>of UI Health</w:t>
      </w:r>
      <w:r w:rsidRPr="0072093A">
        <w:rPr>
          <w:color w:val="000000"/>
          <w:sz w:val="22"/>
          <w:szCs w:val="22"/>
        </w:rPr>
        <w:t xml:space="preserve"> is “</w:t>
      </w:r>
      <w:r w:rsidRPr="0072093A">
        <w:rPr>
          <w:i/>
          <w:iCs/>
          <w:color w:val="000000"/>
          <w:sz w:val="22"/>
          <w:szCs w:val="22"/>
        </w:rPr>
        <w:t>Eradicating health care disparities, delivering personalized medicine, providing high-value health—greater efficiency, better outcomes with reduced costs”.</w:t>
      </w:r>
      <w:r w:rsidRPr="0072093A">
        <w:rPr>
          <w:color w:val="000000"/>
          <w:sz w:val="22"/>
          <w:szCs w:val="22"/>
        </w:rPr>
        <w:t xml:space="preserve">  UI Health’s mission emphasizes innovative research, health education, patient care</w:t>
      </w:r>
      <w:r>
        <w:rPr>
          <w:color w:val="000000"/>
          <w:sz w:val="22"/>
          <w:szCs w:val="22"/>
        </w:rPr>
        <w:t>,</w:t>
      </w:r>
      <w:r w:rsidRPr="0072093A">
        <w:rPr>
          <w:color w:val="000000"/>
          <w:sz w:val="22"/>
          <w:szCs w:val="22"/>
        </w:rPr>
        <w:t xml:space="preserve"> and community outreach and leverages the University’s world-renowned medical talent, breakthrough research in biotechnology and drug discovery along with its longstanding leadership in urban social sciences. </w:t>
      </w:r>
      <w:r w:rsidRPr="0072093A">
        <w:rPr>
          <w:b/>
          <w:bCs/>
          <w:color w:val="000000"/>
          <w:sz w:val="22"/>
          <w:szCs w:val="22"/>
        </w:rPr>
        <w:t xml:space="preserve">  </w:t>
      </w:r>
    </w:p>
    <w:p w:rsidR="00F13502" w:rsidRPr="0072093A" w:rsidRDefault="00F13502" w:rsidP="00F13502">
      <w:pPr>
        <w:spacing w:before="120" w:after="120"/>
        <w:jc w:val="both"/>
        <w:rPr>
          <w:color w:val="000000"/>
          <w:sz w:val="22"/>
          <w:szCs w:val="22"/>
        </w:rPr>
      </w:pPr>
      <w:r w:rsidRPr="0072093A">
        <w:rPr>
          <w:color w:val="000000"/>
          <w:sz w:val="22"/>
          <w:szCs w:val="22"/>
        </w:rPr>
        <w:t>The UI Health System is a $1.5 billion enterprise (total annual clinical operating revenues &amp; expenses) generating ~$2.1 billion in charge activity and includes the University of Illinois Hospital (495 beds), over 60 outpatient care clinics (many embedded in the Outpatient Care Center), 12 Federally Qualified Health Centers (Mile Square), and 7 health science colleges (Medicine, Applied Health Sciences, Dentistry, Pharmacy, Public Health, Nursing, Social Work).</w:t>
      </w:r>
      <w:r w:rsidRPr="0072093A">
        <w:rPr>
          <w:b/>
          <w:bCs/>
          <w:color w:val="000000"/>
          <w:sz w:val="22"/>
          <w:szCs w:val="22"/>
        </w:rPr>
        <w:t xml:space="preserve"> </w:t>
      </w:r>
      <w:r w:rsidRPr="0072093A">
        <w:rPr>
          <w:color w:val="000000"/>
          <w:sz w:val="22"/>
          <w:szCs w:val="22"/>
        </w:rPr>
        <w:t xml:space="preserve">The collective expertise of UI Health with its six health science colleges brings a contemporary healthcare workforce to the task of changing healthcare delivery models.  An academic environment allows performance of traditional investigation as well as community-based approaches to health identification, and health management. New members of the health care workforce can create awareness to advance programs outside of the traditional academic health center environment. </w:t>
      </w:r>
    </w:p>
    <w:p w:rsidR="00F13502" w:rsidRDefault="00F13502" w:rsidP="00F13502">
      <w:pPr>
        <w:spacing w:after="120"/>
        <w:jc w:val="both"/>
        <w:rPr>
          <w:sz w:val="22"/>
          <w:szCs w:val="22"/>
        </w:rPr>
      </w:pPr>
      <w:r w:rsidRPr="0072093A">
        <w:rPr>
          <w:sz w:val="22"/>
          <w:szCs w:val="22"/>
        </w:rPr>
        <w:t xml:space="preserve">The </w:t>
      </w:r>
      <w:r w:rsidRPr="0072093A">
        <w:rPr>
          <w:sz w:val="22"/>
          <w:szCs w:val="22"/>
          <w:u w:val="single"/>
        </w:rPr>
        <w:t>Children’s Hospital University of Illinois (CHUI)</w:t>
      </w:r>
      <w:r w:rsidRPr="0072093A">
        <w:rPr>
          <w:sz w:val="22"/>
          <w:szCs w:val="22"/>
        </w:rPr>
        <w:t xml:space="preserve"> is a 101-bed Level 3 children’s hospital with a 55-bed NICU, a 21-bed PICU</w:t>
      </w:r>
      <w:r>
        <w:rPr>
          <w:sz w:val="22"/>
          <w:szCs w:val="22"/>
        </w:rPr>
        <w:t>,</w:t>
      </w:r>
      <w:r w:rsidRPr="0072093A">
        <w:rPr>
          <w:sz w:val="22"/>
          <w:szCs w:val="22"/>
        </w:rPr>
        <w:t xml:space="preserve"> and 25 beds for pediatric general and sub-specialty services. At the outpatient clinic facility attached to CHUI, over 40,000 clinic visits are seen by CHUI faculty. Other clinical sites include the Illinois Pediatric Dentistry Health Connect Clinic, four off-site managed clinics, and the twelve locations that are part of the Mile Square Federally Qualified Health Center. CHUI has 10 Centers of Excellence including targeted conditions of mental disorders, epilepsy, diabetes</w:t>
      </w:r>
      <w:r>
        <w:rPr>
          <w:sz w:val="22"/>
          <w:szCs w:val="22"/>
        </w:rPr>
        <w:t>,</w:t>
      </w:r>
      <w:r w:rsidRPr="0072093A">
        <w:rPr>
          <w:sz w:val="22"/>
          <w:szCs w:val="22"/>
        </w:rPr>
        <w:t xml:space="preserve"> and asthma.</w:t>
      </w:r>
    </w:p>
    <w:p w:rsidR="00F13502" w:rsidRDefault="00F13502">
      <w:pPr>
        <w:autoSpaceDE/>
        <w:autoSpaceDN/>
        <w:adjustRightInd/>
        <w:spacing w:after="200" w:line="276" w:lineRule="auto"/>
        <w:rPr>
          <w:b/>
          <w:color w:val="000000"/>
          <w:sz w:val="22"/>
          <w:szCs w:val="22"/>
        </w:rPr>
      </w:pPr>
      <w:r>
        <w:rPr>
          <w:b/>
          <w:color w:val="000000"/>
          <w:sz w:val="22"/>
          <w:szCs w:val="22"/>
        </w:rPr>
        <w:br w:type="page"/>
      </w:r>
    </w:p>
    <w:p w:rsidR="001A45BF" w:rsidRPr="0026715E" w:rsidRDefault="0026715E" w:rsidP="00F13502">
      <w:pPr>
        <w:spacing w:after="120"/>
        <w:jc w:val="both"/>
        <w:rPr>
          <w:b/>
          <w:color w:val="000000"/>
          <w:sz w:val="22"/>
          <w:szCs w:val="22"/>
        </w:rPr>
      </w:pPr>
      <w:r>
        <w:rPr>
          <w:b/>
          <w:color w:val="000000"/>
          <w:sz w:val="22"/>
          <w:szCs w:val="22"/>
        </w:rPr>
        <w:lastRenderedPageBreak/>
        <w:t xml:space="preserve">UIC </w:t>
      </w:r>
      <w:r w:rsidR="001A45BF" w:rsidRPr="0026715E">
        <w:rPr>
          <w:b/>
          <w:color w:val="000000"/>
          <w:sz w:val="22"/>
          <w:szCs w:val="22"/>
        </w:rPr>
        <w:t>Department of Pediatrics</w:t>
      </w:r>
    </w:p>
    <w:p w:rsidR="00F13502" w:rsidRDefault="00BF3DF5" w:rsidP="00213DA5">
      <w:pPr>
        <w:pStyle w:val="Heading1"/>
        <w:keepNext/>
        <w:spacing w:after="120"/>
        <w:jc w:val="both"/>
        <w:rPr>
          <w:sz w:val="22"/>
          <w:szCs w:val="22"/>
        </w:rPr>
      </w:pPr>
      <w:r w:rsidRPr="0072093A">
        <w:rPr>
          <w:sz w:val="22"/>
          <w:szCs w:val="22"/>
        </w:rPr>
        <w:t xml:space="preserve">The UIC </w:t>
      </w:r>
      <w:r>
        <w:rPr>
          <w:sz w:val="22"/>
          <w:szCs w:val="22"/>
        </w:rPr>
        <w:t xml:space="preserve">Department of Pediatrics </w:t>
      </w:r>
      <w:r w:rsidRPr="0072093A">
        <w:rPr>
          <w:sz w:val="22"/>
          <w:szCs w:val="22"/>
        </w:rPr>
        <w:t>is committed to providing compassionate, high</w:t>
      </w:r>
      <w:r>
        <w:rPr>
          <w:sz w:val="22"/>
          <w:szCs w:val="22"/>
        </w:rPr>
        <w:t>-</w:t>
      </w:r>
      <w:r w:rsidRPr="0072093A">
        <w:rPr>
          <w:sz w:val="22"/>
          <w:szCs w:val="22"/>
        </w:rPr>
        <w:t xml:space="preserve">quality health care and being a leader in advancing the art and science of medicine. </w:t>
      </w:r>
      <w:r>
        <w:rPr>
          <w:sz w:val="22"/>
          <w:szCs w:val="22"/>
        </w:rPr>
        <w:t xml:space="preserve">Dr. Martin is the Associate Head of Research for the Department of Pediatrics, which received over $4.4 million in NIH research funding during 2018. </w:t>
      </w:r>
      <w:r w:rsidRPr="0072093A">
        <w:rPr>
          <w:sz w:val="22"/>
          <w:szCs w:val="22"/>
        </w:rPr>
        <w:t>The General Pediatrics Research Program (referred to as TIKES - Thriving Illinois Kids Engagement System) was founded in 2011 as the clinical and health services research center within the Department of Pediatrics. The focus of this center is on developing community and technology</w:t>
      </w:r>
      <w:r>
        <w:rPr>
          <w:sz w:val="22"/>
          <w:szCs w:val="22"/>
        </w:rPr>
        <w:t>-</w:t>
      </w:r>
      <w:r w:rsidRPr="0072093A">
        <w:rPr>
          <w:sz w:val="22"/>
          <w:szCs w:val="22"/>
        </w:rPr>
        <w:t>based interventions to improve the health and developmental outcomes of economically disadvantaged children with attention-deficit/hyperactivity disorder/oppositional defiant disorder, mood/anxiety disorders, high-risk behaviors (substance abuse/sexual behavior), oral disease prevention, and asthma. Grants submissions, awards, publications, and presentations have been growing steadily since 2008. In 2014, the Centers for Medicare and Medicaid Services awarded the Department of Pediatrics a Health Care Innovation Award. The CHECK (</w:t>
      </w:r>
      <w:r>
        <w:rPr>
          <w:sz w:val="22"/>
          <w:szCs w:val="22"/>
        </w:rPr>
        <w:t>Coordinated</w:t>
      </w:r>
      <w:r w:rsidRPr="0072093A">
        <w:rPr>
          <w:sz w:val="22"/>
          <w:szCs w:val="22"/>
        </w:rPr>
        <w:t xml:space="preserve"> </w:t>
      </w:r>
      <w:proofErr w:type="spellStart"/>
      <w:r w:rsidRPr="0072093A">
        <w:rPr>
          <w:sz w:val="22"/>
          <w:szCs w:val="22"/>
        </w:rPr>
        <w:t>HEalthcare</w:t>
      </w:r>
      <w:proofErr w:type="spellEnd"/>
      <w:r w:rsidRPr="0072093A">
        <w:rPr>
          <w:sz w:val="22"/>
          <w:szCs w:val="22"/>
        </w:rPr>
        <w:t xml:space="preserve"> for Complex Kids) Program provide</w:t>
      </w:r>
      <w:r>
        <w:rPr>
          <w:sz w:val="22"/>
          <w:szCs w:val="22"/>
        </w:rPr>
        <w:t>s</w:t>
      </w:r>
      <w:r w:rsidRPr="0072093A">
        <w:rPr>
          <w:sz w:val="22"/>
          <w:szCs w:val="22"/>
        </w:rPr>
        <w:t xml:space="preserve"> comprehensive, community-based care to over 1</w:t>
      </w:r>
      <w:r>
        <w:rPr>
          <w:sz w:val="22"/>
          <w:szCs w:val="22"/>
        </w:rPr>
        <w:t>7</w:t>
      </w:r>
      <w:r w:rsidRPr="0072093A">
        <w:rPr>
          <w:sz w:val="22"/>
          <w:szCs w:val="22"/>
        </w:rPr>
        <w:t xml:space="preserve">,000 children and young adults in Medicaid in Cook County, Illinois. CHECK is designed to improve care for populations with specialized needs, with a focus on the specific priority area of high-cost pediatric and young adult populations. </w:t>
      </w:r>
      <w:r w:rsidR="00F13502">
        <w:rPr>
          <w:sz w:val="22"/>
          <w:szCs w:val="22"/>
        </w:rPr>
        <w:t xml:space="preserve"> </w:t>
      </w:r>
    </w:p>
    <w:p w:rsidR="00A03C33" w:rsidRDefault="00A03C33" w:rsidP="00A03C33">
      <w:pPr>
        <w:autoSpaceDE/>
        <w:autoSpaceDN/>
        <w:spacing w:after="120"/>
        <w:jc w:val="both"/>
        <w:rPr>
          <w:b/>
          <w:sz w:val="22"/>
          <w:szCs w:val="22"/>
        </w:rPr>
      </w:pPr>
    </w:p>
    <w:p w:rsidR="00A03C33" w:rsidRPr="004048E4" w:rsidRDefault="00A03C33" w:rsidP="00A03C33">
      <w:pPr>
        <w:autoSpaceDE/>
        <w:autoSpaceDN/>
        <w:spacing w:after="120"/>
        <w:jc w:val="both"/>
        <w:rPr>
          <w:b/>
          <w:sz w:val="22"/>
          <w:szCs w:val="22"/>
        </w:rPr>
      </w:pPr>
      <w:r w:rsidRPr="004048E4">
        <w:rPr>
          <w:b/>
          <w:sz w:val="22"/>
          <w:szCs w:val="22"/>
        </w:rPr>
        <w:t>UIC Basic Science Resources</w:t>
      </w:r>
    </w:p>
    <w:p w:rsidR="00A03C33" w:rsidRPr="004048E4" w:rsidRDefault="00A03C33" w:rsidP="00A03C33">
      <w:pPr>
        <w:autoSpaceDE/>
        <w:autoSpaceDN/>
        <w:spacing w:after="120"/>
        <w:jc w:val="both"/>
        <w:rPr>
          <w:sz w:val="22"/>
          <w:szCs w:val="22"/>
        </w:rPr>
      </w:pPr>
      <w:r w:rsidRPr="004048E4">
        <w:rPr>
          <w:sz w:val="22"/>
          <w:szCs w:val="22"/>
        </w:rPr>
        <w:t xml:space="preserve">Laboratory space is available in the College of Medicine Research Building. </w:t>
      </w:r>
      <w:r>
        <w:rPr>
          <w:sz w:val="22"/>
          <w:szCs w:val="22"/>
        </w:rPr>
        <w:t>L</w:t>
      </w:r>
      <w:r w:rsidRPr="004048E4">
        <w:rPr>
          <w:sz w:val="22"/>
          <w:szCs w:val="22"/>
        </w:rPr>
        <w:t xml:space="preserve">aboratory </w:t>
      </w:r>
      <w:r>
        <w:rPr>
          <w:sz w:val="22"/>
          <w:szCs w:val="22"/>
        </w:rPr>
        <w:t>spaces are</w:t>
      </w:r>
      <w:r w:rsidRPr="004048E4">
        <w:rPr>
          <w:sz w:val="22"/>
          <w:szCs w:val="22"/>
        </w:rPr>
        <w:t xml:space="preserve"> fully equipped for cell culture and molecular biology studies, biochemical analysis, and vessel bath studies. </w:t>
      </w:r>
      <w:r>
        <w:rPr>
          <w:sz w:val="22"/>
          <w:szCs w:val="22"/>
        </w:rPr>
        <w:t xml:space="preserve">The </w:t>
      </w:r>
      <w:r w:rsidRPr="004048E4">
        <w:rPr>
          <w:sz w:val="22"/>
          <w:szCs w:val="22"/>
        </w:rPr>
        <w:t xml:space="preserve">College of Medicine Research Building </w:t>
      </w:r>
      <w:r>
        <w:rPr>
          <w:sz w:val="22"/>
          <w:szCs w:val="22"/>
        </w:rPr>
        <w:t xml:space="preserve">includes specific rooms for </w:t>
      </w:r>
      <w:r w:rsidRPr="004048E4">
        <w:rPr>
          <w:sz w:val="22"/>
          <w:szCs w:val="22"/>
        </w:rPr>
        <w:t xml:space="preserve">microscopy </w:t>
      </w:r>
      <w:r>
        <w:rPr>
          <w:sz w:val="22"/>
          <w:szCs w:val="22"/>
        </w:rPr>
        <w:t xml:space="preserve">and </w:t>
      </w:r>
      <w:r w:rsidRPr="004048E4">
        <w:rPr>
          <w:sz w:val="22"/>
          <w:szCs w:val="22"/>
        </w:rPr>
        <w:t>ti</w:t>
      </w:r>
      <w:r>
        <w:rPr>
          <w:sz w:val="22"/>
          <w:szCs w:val="22"/>
        </w:rPr>
        <w:t xml:space="preserve">ssue culture. </w:t>
      </w:r>
      <w:r w:rsidRPr="004048E4">
        <w:rPr>
          <w:sz w:val="22"/>
          <w:szCs w:val="22"/>
        </w:rPr>
        <w:t>The AALAC-approved Biologic Resource Laboratories (BRL) is a complete animal facility with a full support staff, including veterinarians and veterinary technicians. It is located convenient to the laboratory. The central BRL facility has 87,000 sq. ft. of animal housing and support space. It also provides surgery and radiology support services, a diagnostic laboratory, procedural rooms, and holding areas.</w:t>
      </w:r>
    </w:p>
    <w:p w:rsidR="00A03C33" w:rsidRPr="004048E4" w:rsidRDefault="00A03C33" w:rsidP="00A03C33">
      <w:pPr>
        <w:rPr>
          <w:color w:val="000000"/>
          <w:sz w:val="22"/>
          <w:szCs w:val="22"/>
        </w:rPr>
      </w:pPr>
      <w:r w:rsidRPr="004048E4">
        <w:rPr>
          <w:sz w:val="22"/>
          <w:szCs w:val="22"/>
        </w:rPr>
        <w:t xml:space="preserve">The UIC Research Resource Center (RRC) has many advanced technologies to support research. The UIC RRC is staffed by experienced research technicians and faculty who are helpful in designing customized applications. The RRC </w:t>
      </w:r>
      <w:r w:rsidRPr="004048E4">
        <w:rPr>
          <w:color w:val="000000"/>
          <w:sz w:val="22"/>
          <w:szCs w:val="22"/>
        </w:rPr>
        <w:t xml:space="preserve">supports a Core Genomics Facility, Confocal Microscopy Facility, </w:t>
      </w:r>
      <w:proofErr w:type="gramStart"/>
      <w:r>
        <w:rPr>
          <w:color w:val="000000"/>
          <w:sz w:val="22"/>
          <w:szCs w:val="22"/>
        </w:rPr>
        <w:t>the</w:t>
      </w:r>
      <w:proofErr w:type="gramEnd"/>
      <w:r>
        <w:rPr>
          <w:color w:val="000000"/>
          <w:sz w:val="22"/>
          <w:szCs w:val="22"/>
        </w:rPr>
        <w:t xml:space="preserve"> </w:t>
      </w:r>
      <w:r w:rsidRPr="004048E4">
        <w:rPr>
          <w:color w:val="000000"/>
          <w:sz w:val="22"/>
          <w:szCs w:val="22"/>
        </w:rPr>
        <w:t>Center for Structural Biology, and DNA Services Facility. The RRC supports electron microscopy, flow cytometry, high-throughput screening, and laser capture microdissection. Specific RRC labs include a Molecular Interaction Laboratory, Macromolecular Structure Facility, Mass Spectrometry Lab, Nuclear Magnetic Resonance Lab, Proteomics &amp; Informatics, Protein Research Lab,</w:t>
      </w:r>
      <w:r>
        <w:rPr>
          <w:color w:val="000000"/>
          <w:sz w:val="22"/>
          <w:szCs w:val="22"/>
        </w:rPr>
        <w:t xml:space="preserve"> and</w:t>
      </w:r>
      <w:r w:rsidRPr="004048E4">
        <w:rPr>
          <w:color w:val="000000"/>
          <w:sz w:val="22"/>
          <w:szCs w:val="22"/>
        </w:rPr>
        <w:t xml:space="preserve"> Research Histology Core. Specific RRC support services include scientific computing support, a scientific instrument shop, a scientific supply center, and Transgenic Production/IVIS imaging.</w:t>
      </w:r>
    </w:p>
    <w:p w:rsidR="00A03C33" w:rsidRPr="004048E4" w:rsidRDefault="00A03C33" w:rsidP="00A03C33">
      <w:pPr>
        <w:jc w:val="both"/>
      </w:pPr>
    </w:p>
    <w:p w:rsidR="00A03C33" w:rsidRPr="0072093A" w:rsidRDefault="00A03C33" w:rsidP="00A03C33">
      <w:pPr>
        <w:spacing w:before="120" w:after="120"/>
        <w:jc w:val="both"/>
        <w:rPr>
          <w:b/>
          <w:color w:val="000000"/>
          <w:sz w:val="22"/>
          <w:szCs w:val="22"/>
        </w:rPr>
      </w:pPr>
      <w:r w:rsidRPr="0072093A">
        <w:rPr>
          <w:b/>
          <w:color w:val="000000"/>
          <w:sz w:val="22"/>
          <w:szCs w:val="22"/>
        </w:rPr>
        <w:t>UIC Center</w:t>
      </w:r>
      <w:r w:rsidRPr="0072093A">
        <w:rPr>
          <w:b/>
          <w:color w:val="000000"/>
          <w:spacing w:val="-7"/>
          <w:sz w:val="22"/>
          <w:szCs w:val="22"/>
        </w:rPr>
        <w:t xml:space="preserve"> </w:t>
      </w:r>
      <w:r w:rsidRPr="0072093A">
        <w:rPr>
          <w:b/>
          <w:color w:val="000000"/>
          <w:sz w:val="22"/>
          <w:szCs w:val="22"/>
        </w:rPr>
        <w:t>for</w:t>
      </w:r>
      <w:r w:rsidRPr="0072093A">
        <w:rPr>
          <w:b/>
          <w:color w:val="000000"/>
          <w:spacing w:val="-3"/>
          <w:sz w:val="22"/>
          <w:szCs w:val="22"/>
        </w:rPr>
        <w:t xml:space="preserve"> </w:t>
      </w:r>
      <w:r w:rsidRPr="0072093A">
        <w:rPr>
          <w:b/>
          <w:color w:val="000000"/>
          <w:sz w:val="22"/>
          <w:szCs w:val="22"/>
        </w:rPr>
        <w:t>Clinic</w:t>
      </w:r>
      <w:r w:rsidRPr="0072093A">
        <w:rPr>
          <w:b/>
          <w:color w:val="000000"/>
          <w:spacing w:val="-1"/>
          <w:sz w:val="22"/>
          <w:szCs w:val="22"/>
        </w:rPr>
        <w:t>a</w:t>
      </w:r>
      <w:r w:rsidRPr="0072093A">
        <w:rPr>
          <w:b/>
          <w:color w:val="000000"/>
          <w:sz w:val="22"/>
          <w:szCs w:val="22"/>
        </w:rPr>
        <w:t>l</w:t>
      </w:r>
      <w:r w:rsidRPr="0072093A">
        <w:rPr>
          <w:b/>
          <w:color w:val="000000"/>
          <w:spacing w:val="-7"/>
          <w:sz w:val="22"/>
          <w:szCs w:val="22"/>
        </w:rPr>
        <w:t xml:space="preserve"> </w:t>
      </w:r>
      <w:r w:rsidRPr="0072093A">
        <w:rPr>
          <w:b/>
          <w:color w:val="000000"/>
          <w:sz w:val="22"/>
          <w:szCs w:val="22"/>
        </w:rPr>
        <w:t>and</w:t>
      </w:r>
      <w:r w:rsidRPr="0072093A">
        <w:rPr>
          <w:b/>
          <w:color w:val="000000"/>
          <w:spacing w:val="-4"/>
          <w:sz w:val="22"/>
          <w:szCs w:val="22"/>
        </w:rPr>
        <w:t xml:space="preserve"> </w:t>
      </w:r>
      <w:r w:rsidRPr="0072093A">
        <w:rPr>
          <w:b/>
          <w:color w:val="000000"/>
          <w:spacing w:val="-1"/>
          <w:sz w:val="22"/>
          <w:szCs w:val="22"/>
        </w:rPr>
        <w:t>T</w:t>
      </w:r>
      <w:r w:rsidRPr="0072093A">
        <w:rPr>
          <w:b/>
          <w:color w:val="000000"/>
          <w:sz w:val="22"/>
          <w:szCs w:val="22"/>
        </w:rPr>
        <w:t>ranslational</w:t>
      </w:r>
      <w:r w:rsidRPr="0072093A">
        <w:rPr>
          <w:b/>
          <w:color w:val="000000"/>
          <w:spacing w:val="-14"/>
          <w:sz w:val="22"/>
          <w:szCs w:val="22"/>
        </w:rPr>
        <w:t xml:space="preserve"> </w:t>
      </w:r>
      <w:r w:rsidRPr="0072093A">
        <w:rPr>
          <w:b/>
          <w:color w:val="000000"/>
          <w:sz w:val="22"/>
          <w:szCs w:val="22"/>
        </w:rPr>
        <w:t>Science</w:t>
      </w:r>
      <w:r w:rsidRPr="0072093A">
        <w:rPr>
          <w:b/>
          <w:color w:val="000000"/>
          <w:spacing w:val="-8"/>
          <w:sz w:val="22"/>
          <w:szCs w:val="22"/>
        </w:rPr>
        <w:t xml:space="preserve"> </w:t>
      </w:r>
      <w:r w:rsidRPr="0072093A">
        <w:rPr>
          <w:b/>
          <w:color w:val="000000"/>
          <w:sz w:val="22"/>
          <w:szCs w:val="22"/>
        </w:rPr>
        <w:t>(CCTS)</w:t>
      </w:r>
    </w:p>
    <w:p w:rsidR="00A03C33" w:rsidRPr="0072093A" w:rsidRDefault="00A03C33" w:rsidP="00A03C33">
      <w:pPr>
        <w:spacing w:before="120" w:after="120"/>
        <w:jc w:val="both"/>
        <w:rPr>
          <w:color w:val="000000"/>
          <w:sz w:val="22"/>
          <w:szCs w:val="22"/>
        </w:rPr>
      </w:pPr>
      <w:r w:rsidRPr="0072093A">
        <w:rPr>
          <w:color w:val="000000"/>
          <w:sz w:val="22"/>
          <w:szCs w:val="22"/>
        </w:rPr>
        <w:t>The</w:t>
      </w:r>
      <w:r w:rsidRPr="0072093A">
        <w:rPr>
          <w:color w:val="000000"/>
          <w:spacing w:val="-4"/>
          <w:sz w:val="22"/>
          <w:szCs w:val="22"/>
        </w:rPr>
        <w:t xml:space="preserve"> </w:t>
      </w:r>
      <w:r w:rsidRPr="0072093A">
        <w:rPr>
          <w:color w:val="000000"/>
          <w:sz w:val="22"/>
          <w:szCs w:val="22"/>
        </w:rPr>
        <w:t>University</w:t>
      </w:r>
      <w:r w:rsidRPr="0072093A">
        <w:rPr>
          <w:color w:val="000000"/>
          <w:spacing w:val="-10"/>
          <w:sz w:val="22"/>
          <w:szCs w:val="22"/>
        </w:rPr>
        <w:t xml:space="preserve"> </w:t>
      </w:r>
      <w:r w:rsidRPr="0072093A">
        <w:rPr>
          <w:color w:val="000000"/>
          <w:sz w:val="22"/>
          <w:szCs w:val="22"/>
        </w:rPr>
        <w:t>of</w:t>
      </w:r>
      <w:r w:rsidRPr="0072093A">
        <w:rPr>
          <w:color w:val="000000"/>
          <w:spacing w:val="-2"/>
          <w:sz w:val="22"/>
          <w:szCs w:val="22"/>
        </w:rPr>
        <w:t xml:space="preserve"> </w:t>
      </w:r>
      <w:r w:rsidRPr="0072093A">
        <w:rPr>
          <w:color w:val="000000"/>
          <w:sz w:val="22"/>
          <w:szCs w:val="22"/>
        </w:rPr>
        <w:t>Illinois</w:t>
      </w:r>
      <w:r w:rsidRPr="0072093A">
        <w:rPr>
          <w:color w:val="000000"/>
          <w:spacing w:val="-7"/>
          <w:sz w:val="22"/>
          <w:szCs w:val="22"/>
        </w:rPr>
        <w:t xml:space="preserve"> </w:t>
      </w:r>
      <w:r w:rsidRPr="0072093A">
        <w:rPr>
          <w:color w:val="000000"/>
          <w:sz w:val="22"/>
          <w:szCs w:val="22"/>
        </w:rPr>
        <w:t>at</w:t>
      </w:r>
      <w:r w:rsidRPr="0072093A">
        <w:rPr>
          <w:color w:val="000000"/>
          <w:spacing w:val="-2"/>
          <w:sz w:val="22"/>
          <w:szCs w:val="22"/>
        </w:rPr>
        <w:t xml:space="preserve"> </w:t>
      </w:r>
      <w:r w:rsidRPr="0072093A">
        <w:rPr>
          <w:color w:val="000000"/>
          <w:sz w:val="22"/>
          <w:szCs w:val="22"/>
        </w:rPr>
        <w:t>Chicago</w:t>
      </w:r>
      <w:r w:rsidRPr="0072093A">
        <w:rPr>
          <w:color w:val="000000"/>
          <w:spacing w:val="-9"/>
          <w:sz w:val="22"/>
          <w:szCs w:val="22"/>
        </w:rPr>
        <w:t xml:space="preserve"> </w:t>
      </w:r>
      <w:r w:rsidRPr="0072093A">
        <w:rPr>
          <w:color w:val="000000"/>
          <w:sz w:val="22"/>
          <w:szCs w:val="22"/>
        </w:rPr>
        <w:t>Center</w:t>
      </w:r>
      <w:r w:rsidRPr="0072093A">
        <w:rPr>
          <w:color w:val="000000"/>
          <w:spacing w:val="-7"/>
          <w:sz w:val="22"/>
          <w:szCs w:val="22"/>
        </w:rPr>
        <w:t xml:space="preserve"> </w:t>
      </w:r>
      <w:r w:rsidRPr="0072093A">
        <w:rPr>
          <w:color w:val="000000"/>
          <w:sz w:val="22"/>
          <w:szCs w:val="22"/>
        </w:rPr>
        <w:t>for</w:t>
      </w:r>
      <w:r w:rsidRPr="0072093A">
        <w:rPr>
          <w:color w:val="000000"/>
          <w:spacing w:val="-3"/>
          <w:sz w:val="22"/>
          <w:szCs w:val="22"/>
        </w:rPr>
        <w:t xml:space="preserve"> </w:t>
      </w:r>
      <w:r w:rsidRPr="0072093A">
        <w:rPr>
          <w:color w:val="000000"/>
          <w:sz w:val="22"/>
          <w:szCs w:val="22"/>
        </w:rPr>
        <w:t>Clinic</w:t>
      </w:r>
      <w:r w:rsidRPr="0072093A">
        <w:rPr>
          <w:color w:val="000000"/>
          <w:spacing w:val="-1"/>
          <w:sz w:val="22"/>
          <w:szCs w:val="22"/>
        </w:rPr>
        <w:t>a</w:t>
      </w:r>
      <w:r w:rsidRPr="0072093A">
        <w:rPr>
          <w:color w:val="000000"/>
          <w:sz w:val="22"/>
          <w:szCs w:val="22"/>
        </w:rPr>
        <w:t>l</w:t>
      </w:r>
      <w:r w:rsidRPr="0072093A">
        <w:rPr>
          <w:color w:val="000000"/>
          <w:spacing w:val="-7"/>
          <w:sz w:val="22"/>
          <w:szCs w:val="22"/>
        </w:rPr>
        <w:t xml:space="preserve"> </w:t>
      </w:r>
      <w:r w:rsidRPr="0072093A">
        <w:rPr>
          <w:color w:val="000000"/>
          <w:sz w:val="22"/>
          <w:szCs w:val="22"/>
        </w:rPr>
        <w:t>and</w:t>
      </w:r>
      <w:r w:rsidRPr="0072093A">
        <w:rPr>
          <w:color w:val="000000"/>
          <w:spacing w:val="-4"/>
          <w:sz w:val="22"/>
          <w:szCs w:val="22"/>
        </w:rPr>
        <w:t xml:space="preserve"> </w:t>
      </w:r>
      <w:r w:rsidRPr="0072093A">
        <w:rPr>
          <w:color w:val="000000"/>
          <w:spacing w:val="-1"/>
          <w:sz w:val="22"/>
          <w:szCs w:val="22"/>
        </w:rPr>
        <w:t>T</w:t>
      </w:r>
      <w:r w:rsidRPr="0072093A">
        <w:rPr>
          <w:color w:val="000000"/>
          <w:sz w:val="22"/>
          <w:szCs w:val="22"/>
        </w:rPr>
        <w:t>ranslational</w:t>
      </w:r>
      <w:r w:rsidRPr="0072093A">
        <w:rPr>
          <w:color w:val="000000"/>
          <w:spacing w:val="-14"/>
          <w:sz w:val="22"/>
          <w:szCs w:val="22"/>
        </w:rPr>
        <w:t xml:space="preserve"> </w:t>
      </w:r>
      <w:r w:rsidRPr="0072093A">
        <w:rPr>
          <w:color w:val="000000"/>
          <w:sz w:val="22"/>
          <w:szCs w:val="22"/>
        </w:rPr>
        <w:t>Science</w:t>
      </w:r>
      <w:r w:rsidRPr="0072093A">
        <w:rPr>
          <w:color w:val="000000"/>
          <w:spacing w:val="-8"/>
          <w:sz w:val="22"/>
          <w:szCs w:val="22"/>
        </w:rPr>
        <w:t xml:space="preserve"> </w:t>
      </w:r>
      <w:r w:rsidRPr="0072093A">
        <w:rPr>
          <w:color w:val="000000"/>
          <w:sz w:val="22"/>
          <w:szCs w:val="22"/>
        </w:rPr>
        <w:t>(CCTS)</w:t>
      </w:r>
      <w:r w:rsidRPr="0072093A">
        <w:rPr>
          <w:color w:val="000000"/>
          <w:spacing w:val="-7"/>
          <w:sz w:val="22"/>
          <w:szCs w:val="22"/>
        </w:rPr>
        <w:t xml:space="preserve"> </w:t>
      </w:r>
      <w:r w:rsidRPr="0072093A">
        <w:rPr>
          <w:color w:val="000000"/>
          <w:sz w:val="22"/>
          <w:szCs w:val="22"/>
        </w:rPr>
        <w:t>serves</w:t>
      </w:r>
      <w:r w:rsidRPr="0072093A">
        <w:rPr>
          <w:color w:val="000000"/>
          <w:spacing w:val="-4"/>
          <w:sz w:val="22"/>
          <w:szCs w:val="22"/>
        </w:rPr>
        <w:t xml:space="preserve"> </w:t>
      </w:r>
      <w:r w:rsidRPr="0072093A">
        <w:rPr>
          <w:color w:val="000000"/>
          <w:sz w:val="22"/>
          <w:szCs w:val="22"/>
        </w:rPr>
        <w:t>as</w:t>
      </w:r>
      <w:r w:rsidRPr="0072093A">
        <w:rPr>
          <w:color w:val="000000"/>
          <w:spacing w:val="-2"/>
          <w:sz w:val="22"/>
          <w:szCs w:val="22"/>
        </w:rPr>
        <w:t xml:space="preserve"> </w:t>
      </w:r>
      <w:r w:rsidRPr="0072093A">
        <w:rPr>
          <w:color w:val="000000"/>
          <w:sz w:val="22"/>
          <w:szCs w:val="22"/>
        </w:rPr>
        <w:t>the intellectu</w:t>
      </w:r>
      <w:r w:rsidRPr="0072093A">
        <w:rPr>
          <w:color w:val="000000"/>
          <w:spacing w:val="-1"/>
          <w:sz w:val="22"/>
          <w:szCs w:val="22"/>
        </w:rPr>
        <w:t>a</w:t>
      </w:r>
      <w:r w:rsidRPr="0072093A">
        <w:rPr>
          <w:color w:val="000000"/>
          <w:sz w:val="22"/>
          <w:szCs w:val="22"/>
        </w:rPr>
        <w:t>l</w:t>
      </w:r>
      <w:r w:rsidRPr="0072093A">
        <w:rPr>
          <w:color w:val="000000"/>
          <w:spacing w:val="-10"/>
          <w:sz w:val="22"/>
          <w:szCs w:val="22"/>
        </w:rPr>
        <w:t xml:space="preserve"> </w:t>
      </w:r>
      <w:r w:rsidRPr="0072093A">
        <w:rPr>
          <w:color w:val="000000"/>
          <w:spacing w:val="-1"/>
          <w:sz w:val="22"/>
          <w:szCs w:val="22"/>
        </w:rPr>
        <w:t>a</w:t>
      </w:r>
      <w:r w:rsidRPr="0072093A">
        <w:rPr>
          <w:color w:val="000000"/>
          <w:sz w:val="22"/>
          <w:szCs w:val="22"/>
        </w:rPr>
        <w:t>nd</w:t>
      </w:r>
      <w:r w:rsidRPr="0072093A">
        <w:rPr>
          <w:color w:val="000000"/>
          <w:spacing w:val="-4"/>
          <w:sz w:val="22"/>
          <w:szCs w:val="22"/>
        </w:rPr>
        <w:t xml:space="preserve"> </w:t>
      </w:r>
      <w:r w:rsidRPr="0072093A">
        <w:rPr>
          <w:color w:val="000000"/>
          <w:sz w:val="22"/>
          <w:szCs w:val="22"/>
        </w:rPr>
        <w:t>geographic</w:t>
      </w:r>
      <w:r w:rsidRPr="0072093A">
        <w:rPr>
          <w:color w:val="000000"/>
          <w:spacing w:val="-11"/>
          <w:sz w:val="22"/>
          <w:szCs w:val="22"/>
        </w:rPr>
        <w:t xml:space="preserve"> </w:t>
      </w:r>
      <w:r w:rsidRPr="0072093A">
        <w:rPr>
          <w:color w:val="000000"/>
          <w:sz w:val="22"/>
          <w:szCs w:val="22"/>
        </w:rPr>
        <w:t>home</w:t>
      </w:r>
      <w:r w:rsidRPr="0072093A">
        <w:rPr>
          <w:color w:val="000000"/>
          <w:spacing w:val="-5"/>
          <w:sz w:val="22"/>
          <w:szCs w:val="22"/>
        </w:rPr>
        <w:t xml:space="preserve"> </w:t>
      </w:r>
      <w:r w:rsidRPr="0072093A">
        <w:rPr>
          <w:color w:val="000000"/>
          <w:sz w:val="22"/>
          <w:szCs w:val="22"/>
        </w:rPr>
        <w:t>for</w:t>
      </w:r>
      <w:r w:rsidRPr="0072093A">
        <w:rPr>
          <w:color w:val="000000"/>
          <w:spacing w:val="-3"/>
          <w:sz w:val="22"/>
          <w:szCs w:val="22"/>
        </w:rPr>
        <w:t xml:space="preserve"> </w:t>
      </w:r>
      <w:r w:rsidRPr="0072093A">
        <w:rPr>
          <w:color w:val="000000"/>
          <w:sz w:val="22"/>
          <w:szCs w:val="22"/>
        </w:rPr>
        <w:t>clinical</w:t>
      </w:r>
      <w:r w:rsidRPr="0072093A">
        <w:rPr>
          <w:color w:val="000000"/>
          <w:spacing w:val="-7"/>
          <w:sz w:val="22"/>
          <w:szCs w:val="22"/>
        </w:rPr>
        <w:t xml:space="preserve"> </w:t>
      </w:r>
      <w:r w:rsidRPr="0072093A">
        <w:rPr>
          <w:color w:val="000000"/>
          <w:sz w:val="22"/>
          <w:szCs w:val="22"/>
        </w:rPr>
        <w:t>and</w:t>
      </w:r>
      <w:r w:rsidRPr="0072093A">
        <w:rPr>
          <w:color w:val="000000"/>
          <w:spacing w:val="-5"/>
          <w:sz w:val="22"/>
          <w:szCs w:val="22"/>
        </w:rPr>
        <w:t xml:space="preserve"> </w:t>
      </w:r>
      <w:r w:rsidRPr="0072093A">
        <w:rPr>
          <w:color w:val="000000"/>
          <w:sz w:val="22"/>
          <w:szCs w:val="22"/>
        </w:rPr>
        <w:t>translational</w:t>
      </w:r>
      <w:r w:rsidRPr="0072093A">
        <w:rPr>
          <w:color w:val="000000"/>
          <w:spacing w:val="-12"/>
          <w:sz w:val="22"/>
          <w:szCs w:val="22"/>
        </w:rPr>
        <w:t xml:space="preserve"> </w:t>
      </w:r>
      <w:r w:rsidRPr="0072093A">
        <w:rPr>
          <w:color w:val="000000"/>
          <w:sz w:val="22"/>
          <w:szCs w:val="22"/>
        </w:rPr>
        <w:t>research</w:t>
      </w:r>
      <w:r w:rsidRPr="0072093A">
        <w:rPr>
          <w:color w:val="000000"/>
          <w:spacing w:val="-9"/>
          <w:sz w:val="22"/>
          <w:szCs w:val="22"/>
        </w:rPr>
        <w:t xml:space="preserve"> </w:t>
      </w:r>
      <w:r w:rsidRPr="0072093A">
        <w:rPr>
          <w:color w:val="000000"/>
          <w:sz w:val="22"/>
          <w:szCs w:val="22"/>
        </w:rPr>
        <w:t>at</w:t>
      </w:r>
      <w:r w:rsidRPr="0072093A">
        <w:rPr>
          <w:color w:val="000000"/>
          <w:spacing w:val="-3"/>
          <w:sz w:val="22"/>
          <w:szCs w:val="22"/>
        </w:rPr>
        <w:t xml:space="preserve"> </w:t>
      </w:r>
      <w:r w:rsidRPr="0072093A">
        <w:rPr>
          <w:color w:val="000000"/>
          <w:sz w:val="22"/>
          <w:szCs w:val="22"/>
        </w:rPr>
        <w:t>UIC.</w:t>
      </w:r>
      <w:r w:rsidRPr="0072093A">
        <w:rPr>
          <w:color w:val="000000"/>
          <w:spacing w:val="-4"/>
          <w:sz w:val="22"/>
          <w:szCs w:val="22"/>
        </w:rPr>
        <w:t xml:space="preserve"> </w:t>
      </w:r>
      <w:r w:rsidRPr="0072093A">
        <w:rPr>
          <w:color w:val="000000"/>
          <w:sz w:val="22"/>
          <w:szCs w:val="22"/>
        </w:rPr>
        <w:t>Supported</w:t>
      </w:r>
      <w:r w:rsidRPr="0072093A">
        <w:rPr>
          <w:color w:val="000000"/>
          <w:spacing w:val="-10"/>
          <w:sz w:val="22"/>
          <w:szCs w:val="22"/>
        </w:rPr>
        <w:t xml:space="preserve"> </w:t>
      </w:r>
      <w:r w:rsidRPr="0072093A">
        <w:rPr>
          <w:color w:val="000000"/>
          <w:sz w:val="22"/>
          <w:szCs w:val="22"/>
        </w:rPr>
        <w:t>by</w:t>
      </w:r>
      <w:r w:rsidRPr="0072093A">
        <w:rPr>
          <w:color w:val="000000"/>
          <w:spacing w:val="-2"/>
          <w:sz w:val="22"/>
          <w:szCs w:val="22"/>
        </w:rPr>
        <w:t xml:space="preserve"> </w:t>
      </w:r>
      <w:r w:rsidRPr="0072093A">
        <w:rPr>
          <w:color w:val="000000"/>
          <w:sz w:val="22"/>
          <w:szCs w:val="22"/>
        </w:rPr>
        <w:t>NIH</w:t>
      </w:r>
      <w:r w:rsidRPr="0072093A">
        <w:rPr>
          <w:color w:val="000000"/>
          <w:spacing w:val="-4"/>
          <w:sz w:val="22"/>
          <w:szCs w:val="22"/>
        </w:rPr>
        <w:t xml:space="preserve"> </w:t>
      </w:r>
      <w:r w:rsidRPr="0072093A">
        <w:rPr>
          <w:color w:val="000000"/>
          <w:spacing w:val="1"/>
          <w:sz w:val="22"/>
          <w:szCs w:val="22"/>
        </w:rPr>
        <w:t>f</w:t>
      </w:r>
      <w:r w:rsidRPr="0072093A">
        <w:rPr>
          <w:color w:val="000000"/>
          <w:sz w:val="22"/>
          <w:szCs w:val="22"/>
        </w:rPr>
        <w:t>unding through</w:t>
      </w:r>
      <w:r w:rsidRPr="0072093A">
        <w:rPr>
          <w:color w:val="000000"/>
          <w:spacing w:val="-7"/>
          <w:sz w:val="22"/>
          <w:szCs w:val="22"/>
        </w:rPr>
        <w:t xml:space="preserve"> </w:t>
      </w:r>
      <w:r w:rsidRPr="0072093A">
        <w:rPr>
          <w:color w:val="000000"/>
          <w:sz w:val="22"/>
          <w:szCs w:val="22"/>
        </w:rPr>
        <w:t>a</w:t>
      </w:r>
      <w:r w:rsidRPr="0072093A">
        <w:rPr>
          <w:color w:val="000000"/>
          <w:spacing w:val="-1"/>
          <w:sz w:val="22"/>
          <w:szCs w:val="22"/>
        </w:rPr>
        <w:t xml:space="preserve"> </w:t>
      </w:r>
      <w:r w:rsidRPr="0072093A">
        <w:rPr>
          <w:color w:val="000000"/>
          <w:sz w:val="22"/>
          <w:szCs w:val="22"/>
        </w:rPr>
        <w:t>Clinical</w:t>
      </w:r>
      <w:r w:rsidRPr="0072093A">
        <w:rPr>
          <w:color w:val="000000"/>
          <w:spacing w:val="-7"/>
          <w:sz w:val="22"/>
          <w:szCs w:val="22"/>
        </w:rPr>
        <w:t xml:space="preserve"> </w:t>
      </w:r>
      <w:r w:rsidRPr="0072093A">
        <w:rPr>
          <w:color w:val="000000"/>
          <w:sz w:val="22"/>
          <w:szCs w:val="22"/>
        </w:rPr>
        <w:t>and</w:t>
      </w:r>
      <w:r w:rsidRPr="0072093A">
        <w:rPr>
          <w:color w:val="000000"/>
          <w:spacing w:val="-5"/>
          <w:sz w:val="22"/>
          <w:szCs w:val="22"/>
        </w:rPr>
        <w:t xml:space="preserve"> </w:t>
      </w:r>
      <w:r w:rsidRPr="0072093A">
        <w:rPr>
          <w:color w:val="000000"/>
          <w:sz w:val="22"/>
          <w:szCs w:val="22"/>
        </w:rPr>
        <w:t>Translational</w:t>
      </w:r>
      <w:r w:rsidRPr="0072093A">
        <w:rPr>
          <w:color w:val="000000"/>
          <w:spacing w:val="-14"/>
          <w:sz w:val="22"/>
          <w:szCs w:val="22"/>
        </w:rPr>
        <w:t xml:space="preserve"> </w:t>
      </w:r>
      <w:r w:rsidRPr="0072093A">
        <w:rPr>
          <w:color w:val="000000"/>
          <w:sz w:val="22"/>
          <w:szCs w:val="22"/>
        </w:rPr>
        <w:t>Science</w:t>
      </w:r>
      <w:r w:rsidRPr="0072093A">
        <w:rPr>
          <w:color w:val="000000"/>
          <w:spacing w:val="-8"/>
          <w:sz w:val="22"/>
          <w:szCs w:val="22"/>
        </w:rPr>
        <w:t xml:space="preserve"> </w:t>
      </w:r>
      <w:r w:rsidRPr="0072093A">
        <w:rPr>
          <w:color w:val="000000"/>
          <w:sz w:val="22"/>
          <w:szCs w:val="22"/>
        </w:rPr>
        <w:t>Award,</w:t>
      </w:r>
      <w:r w:rsidRPr="0072093A">
        <w:rPr>
          <w:color w:val="000000"/>
          <w:spacing w:val="-7"/>
          <w:sz w:val="22"/>
          <w:szCs w:val="22"/>
        </w:rPr>
        <w:t xml:space="preserve"> </w:t>
      </w:r>
      <w:r w:rsidRPr="0072093A">
        <w:rPr>
          <w:color w:val="000000"/>
          <w:sz w:val="22"/>
          <w:szCs w:val="22"/>
        </w:rPr>
        <w:t>and</w:t>
      </w:r>
      <w:r w:rsidRPr="0072093A">
        <w:rPr>
          <w:color w:val="000000"/>
          <w:spacing w:val="-3"/>
          <w:sz w:val="22"/>
          <w:szCs w:val="22"/>
        </w:rPr>
        <w:t xml:space="preserve"> </w:t>
      </w:r>
      <w:r w:rsidRPr="0072093A">
        <w:rPr>
          <w:color w:val="000000"/>
          <w:sz w:val="22"/>
          <w:szCs w:val="22"/>
        </w:rPr>
        <w:t>a</w:t>
      </w:r>
      <w:r w:rsidRPr="0072093A">
        <w:rPr>
          <w:color w:val="000000"/>
          <w:spacing w:val="-1"/>
          <w:sz w:val="22"/>
          <w:szCs w:val="22"/>
        </w:rPr>
        <w:t xml:space="preserve"> </w:t>
      </w:r>
      <w:r w:rsidRPr="0072093A">
        <w:rPr>
          <w:color w:val="000000"/>
          <w:sz w:val="22"/>
          <w:szCs w:val="22"/>
        </w:rPr>
        <w:t>s</w:t>
      </w:r>
      <w:r w:rsidRPr="0072093A">
        <w:rPr>
          <w:color w:val="000000"/>
          <w:spacing w:val="-1"/>
          <w:sz w:val="22"/>
          <w:szCs w:val="22"/>
        </w:rPr>
        <w:t>t</w:t>
      </w:r>
      <w:r w:rsidRPr="0072093A">
        <w:rPr>
          <w:color w:val="000000"/>
          <w:sz w:val="22"/>
          <w:szCs w:val="22"/>
        </w:rPr>
        <w:t>rong</w:t>
      </w:r>
      <w:r w:rsidRPr="0072093A">
        <w:rPr>
          <w:color w:val="000000"/>
          <w:spacing w:val="-6"/>
          <w:sz w:val="22"/>
          <w:szCs w:val="22"/>
        </w:rPr>
        <w:t xml:space="preserve"> </w:t>
      </w:r>
      <w:r w:rsidRPr="0072093A">
        <w:rPr>
          <w:color w:val="000000"/>
          <w:sz w:val="22"/>
          <w:szCs w:val="22"/>
        </w:rPr>
        <w:t>institu</w:t>
      </w:r>
      <w:r w:rsidRPr="0072093A">
        <w:rPr>
          <w:color w:val="000000"/>
          <w:spacing w:val="-1"/>
          <w:sz w:val="22"/>
          <w:szCs w:val="22"/>
        </w:rPr>
        <w:t>t</w:t>
      </w:r>
      <w:r w:rsidRPr="0072093A">
        <w:rPr>
          <w:color w:val="000000"/>
          <w:sz w:val="22"/>
          <w:szCs w:val="22"/>
        </w:rPr>
        <w:t>ional</w:t>
      </w:r>
      <w:r w:rsidRPr="0072093A">
        <w:rPr>
          <w:color w:val="000000"/>
          <w:spacing w:val="-11"/>
          <w:sz w:val="22"/>
          <w:szCs w:val="22"/>
        </w:rPr>
        <w:t xml:space="preserve"> </w:t>
      </w:r>
      <w:r w:rsidRPr="0072093A">
        <w:rPr>
          <w:color w:val="000000"/>
          <w:sz w:val="22"/>
          <w:szCs w:val="22"/>
        </w:rPr>
        <w:t>commitment,</w:t>
      </w:r>
      <w:r w:rsidRPr="0072093A">
        <w:rPr>
          <w:color w:val="000000"/>
          <w:spacing w:val="-13"/>
          <w:sz w:val="22"/>
          <w:szCs w:val="22"/>
        </w:rPr>
        <w:t xml:space="preserve"> </w:t>
      </w:r>
      <w:r w:rsidRPr="0072093A">
        <w:rPr>
          <w:color w:val="000000"/>
          <w:sz w:val="22"/>
          <w:szCs w:val="22"/>
        </w:rPr>
        <w:t>the</w:t>
      </w:r>
      <w:r w:rsidRPr="0072093A">
        <w:rPr>
          <w:color w:val="000000"/>
          <w:spacing w:val="-3"/>
          <w:sz w:val="22"/>
          <w:szCs w:val="22"/>
        </w:rPr>
        <w:t xml:space="preserve"> </w:t>
      </w:r>
      <w:r w:rsidRPr="0072093A">
        <w:rPr>
          <w:color w:val="000000"/>
          <w:sz w:val="22"/>
          <w:szCs w:val="22"/>
        </w:rPr>
        <w:t>CCTS</w:t>
      </w:r>
      <w:r w:rsidRPr="0072093A">
        <w:rPr>
          <w:color w:val="000000"/>
          <w:spacing w:val="-6"/>
          <w:sz w:val="22"/>
          <w:szCs w:val="22"/>
        </w:rPr>
        <w:t xml:space="preserve"> </w:t>
      </w:r>
      <w:r w:rsidRPr="0072093A">
        <w:rPr>
          <w:color w:val="000000"/>
          <w:sz w:val="22"/>
          <w:szCs w:val="22"/>
        </w:rPr>
        <w:t>is</w:t>
      </w:r>
      <w:r w:rsidRPr="0072093A">
        <w:rPr>
          <w:color w:val="000000"/>
          <w:spacing w:val="-2"/>
          <w:sz w:val="22"/>
          <w:szCs w:val="22"/>
        </w:rPr>
        <w:t xml:space="preserve"> </w:t>
      </w:r>
      <w:r w:rsidRPr="0072093A">
        <w:rPr>
          <w:color w:val="000000"/>
          <w:sz w:val="22"/>
          <w:szCs w:val="22"/>
        </w:rPr>
        <w:t>a focal</w:t>
      </w:r>
      <w:r w:rsidRPr="0072093A">
        <w:rPr>
          <w:color w:val="000000"/>
          <w:spacing w:val="-5"/>
          <w:sz w:val="22"/>
          <w:szCs w:val="22"/>
        </w:rPr>
        <w:t xml:space="preserve"> </w:t>
      </w:r>
      <w:r w:rsidRPr="0072093A">
        <w:rPr>
          <w:color w:val="000000"/>
          <w:sz w:val="22"/>
          <w:szCs w:val="22"/>
        </w:rPr>
        <w:t>point</w:t>
      </w:r>
      <w:r w:rsidRPr="0072093A">
        <w:rPr>
          <w:color w:val="000000"/>
          <w:spacing w:val="-5"/>
          <w:sz w:val="22"/>
          <w:szCs w:val="22"/>
        </w:rPr>
        <w:t xml:space="preserve"> </w:t>
      </w:r>
      <w:r w:rsidRPr="0072093A">
        <w:rPr>
          <w:color w:val="000000"/>
          <w:spacing w:val="-1"/>
          <w:sz w:val="22"/>
          <w:szCs w:val="22"/>
        </w:rPr>
        <w:t>f</w:t>
      </w:r>
      <w:r w:rsidRPr="0072093A">
        <w:rPr>
          <w:color w:val="000000"/>
          <w:sz w:val="22"/>
          <w:szCs w:val="22"/>
        </w:rPr>
        <w:t>or</w:t>
      </w:r>
      <w:r w:rsidRPr="0072093A">
        <w:rPr>
          <w:color w:val="000000"/>
          <w:spacing w:val="-3"/>
          <w:sz w:val="22"/>
          <w:szCs w:val="22"/>
        </w:rPr>
        <w:t xml:space="preserve"> </w:t>
      </w:r>
      <w:r w:rsidRPr="0072093A">
        <w:rPr>
          <w:color w:val="000000"/>
          <w:sz w:val="22"/>
          <w:szCs w:val="22"/>
        </w:rPr>
        <w:t>developing</w:t>
      </w:r>
      <w:r w:rsidRPr="0072093A">
        <w:rPr>
          <w:color w:val="000000"/>
          <w:spacing w:val="-11"/>
          <w:sz w:val="22"/>
          <w:szCs w:val="22"/>
        </w:rPr>
        <w:t xml:space="preserve"> </w:t>
      </w:r>
      <w:r w:rsidRPr="0072093A">
        <w:rPr>
          <w:color w:val="000000"/>
          <w:sz w:val="22"/>
          <w:szCs w:val="22"/>
        </w:rPr>
        <w:t>and</w:t>
      </w:r>
      <w:r w:rsidRPr="0072093A">
        <w:rPr>
          <w:color w:val="000000"/>
          <w:spacing w:val="-4"/>
          <w:sz w:val="22"/>
          <w:szCs w:val="22"/>
        </w:rPr>
        <w:t xml:space="preserve"> </w:t>
      </w:r>
      <w:r w:rsidRPr="0072093A">
        <w:rPr>
          <w:color w:val="000000"/>
          <w:sz w:val="22"/>
          <w:szCs w:val="22"/>
        </w:rPr>
        <w:t>nurturing</w:t>
      </w:r>
      <w:r w:rsidRPr="0072093A">
        <w:rPr>
          <w:color w:val="000000"/>
          <w:spacing w:val="-9"/>
          <w:sz w:val="22"/>
          <w:szCs w:val="22"/>
        </w:rPr>
        <w:t xml:space="preserve"> </w:t>
      </w:r>
      <w:r w:rsidRPr="0072093A">
        <w:rPr>
          <w:color w:val="000000"/>
          <w:sz w:val="22"/>
          <w:szCs w:val="22"/>
        </w:rPr>
        <w:t>interdisc</w:t>
      </w:r>
      <w:r w:rsidRPr="0072093A">
        <w:rPr>
          <w:color w:val="000000"/>
          <w:spacing w:val="-1"/>
          <w:sz w:val="22"/>
          <w:szCs w:val="22"/>
        </w:rPr>
        <w:t>i</w:t>
      </w:r>
      <w:r w:rsidRPr="0072093A">
        <w:rPr>
          <w:color w:val="000000"/>
          <w:sz w:val="22"/>
          <w:szCs w:val="22"/>
        </w:rPr>
        <w:t>plinary</w:t>
      </w:r>
      <w:r w:rsidRPr="0072093A">
        <w:rPr>
          <w:color w:val="000000"/>
          <w:spacing w:val="-15"/>
          <w:sz w:val="22"/>
          <w:szCs w:val="22"/>
        </w:rPr>
        <w:t xml:space="preserve"> </w:t>
      </w:r>
      <w:r w:rsidRPr="0072093A">
        <w:rPr>
          <w:color w:val="000000"/>
          <w:sz w:val="22"/>
          <w:szCs w:val="22"/>
        </w:rPr>
        <w:t>coll</w:t>
      </w:r>
      <w:r w:rsidRPr="0072093A">
        <w:rPr>
          <w:color w:val="000000"/>
          <w:spacing w:val="-1"/>
          <w:sz w:val="22"/>
          <w:szCs w:val="22"/>
        </w:rPr>
        <w:t>a</w:t>
      </w:r>
      <w:r w:rsidRPr="0072093A">
        <w:rPr>
          <w:color w:val="000000"/>
          <w:sz w:val="22"/>
          <w:szCs w:val="22"/>
        </w:rPr>
        <w:t>borations</w:t>
      </w:r>
      <w:r w:rsidRPr="0072093A">
        <w:rPr>
          <w:color w:val="000000"/>
          <w:spacing w:val="-14"/>
          <w:sz w:val="22"/>
          <w:szCs w:val="22"/>
        </w:rPr>
        <w:t xml:space="preserve"> </w:t>
      </w:r>
      <w:r w:rsidRPr="0072093A">
        <w:rPr>
          <w:color w:val="000000"/>
          <w:sz w:val="22"/>
          <w:szCs w:val="22"/>
        </w:rPr>
        <w:t>t</w:t>
      </w:r>
      <w:r w:rsidRPr="0072093A">
        <w:rPr>
          <w:color w:val="000000"/>
          <w:spacing w:val="-1"/>
          <w:sz w:val="22"/>
          <w:szCs w:val="22"/>
        </w:rPr>
        <w:t>h</w:t>
      </w:r>
      <w:r w:rsidRPr="0072093A">
        <w:rPr>
          <w:color w:val="000000"/>
          <w:sz w:val="22"/>
          <w:szCs w:val="22"/>
        </w:rPr>
        <w:t>at</w:t>
      </w:r>
      <w:r w:rsidRPr="0072093A">
        <w:rPr>
          <w:color w:val="000000"/>
          <w:spacing w:val="-4"/>
          <w:sz w:val="22"/>
          <w:szCs w:val="22"/>
        </w:rPr>
        <w:t xml:space="preserve"> </w:t>
      </w:r>
      <w:r w:rsidRPr="0072093A">
        <w:rPr>
          <w:color w:val="000000"/>
          <w:sz w:val="22"/>
          <w:szCs w:val="22"/>
        </w:rPr>
        <w:t>helps</w:t>
      </w:r>
      <w:r w:rsidRPr="0072093A">
        <w:rPr>
          <w:color w:val="000000"/>
          <w:spacing w:val="-4"/>
          <w:sz w:val="22"/>
          <w:szCs w:val="22"/>
        </w:rPr>
        <w:t xml:space="preserve"> </w:t>
      </w:r>
      <w:r w:rsidRPr="0072093A">
        <w:rPr>
          <w:color w:val="000000"/>
          <w:spacing w:val="-1"/>
          <w:sz w:val="22"/>
          <w:szCs w:val="22"/>
        </w:rPr>
        <w:t>t</w:t>
      </w:r>
      <w:r w:rsidRPr="0072093A">
        <w:rPr>
          <w:color w:val="000000"/>
          <w:sz w:val="22"/>
          <w:szCs w:val="22"/>
        </w:rPr>
        <w:t>o</w:t>
      </w:r>
      <w:r w:rsidRPr="0072093A">
        <w:rPr>
          <w:color w:val="000000"/>
          <w:spacing w:val="-2"/>
          <w:sz w:val="22"/>
          <w:szCs w:val="22"/>
        </w:rPr>
        <w:t xml:space="preserve"> </w:t>
      </w:r>
      <w:r w:rsidRPr="0072093A">
        <w:rPr>
          <w:color w:val="000000"/>
          <w:sz w:val="22"/>
          <w:szCs w:val="22"/>
        </w:rPr>
        <w:t>advance</w:t>
      </w:r>
      <w:r w:rsidRPr="0072093A">
        <w:rPr>
          <w:color w:val="000000"/>
          <w:spacing w:val="-8"/>
          <w:sz w:val="22"/>
          <w:szCs w:val="22"/>
        </w:rPr>
        <w:t xml:space="preserve"> </w:t>
      </w:r>
      <w:r w:rsidRPr="0072093A">
        <w:rPr>
          <w:color w:val="000000"/>
          <w:sz w:val="22"/>
          <w:szCs w:val="22"/>
        </w:rPr>
        <w:t>the university’s</w:t>
      </w:r>
      <w:r w:rsidRPr="0072093A">
        <w:rPr>
          <w:color w:val="000000"/>
          <w:spacing w:val="-11"/>
          <w:sz w:val="22"/>
          <w:szCs w:val="22"/>
        </w:rPr>
        <w:t xml:space="preserve"> </w:t>
      </w:r>
      <w:r w:rsidRPr="0072093A">
        <w:rPr>
          <w:color w:val="000000"/>
          <w:sz w:val="22"/>
          <w:szCs w:val="22"/>
        </w:rPr>
        <w:t>clinical</w:t>
      </w:r>
      <w:r w:rsidRPr="0072093A">
        <w:rPr>
          <w:color w:val="000000"/>
          <w:spacing w:val="-7"/>
          <w:sz w:val="22"/>
          <w:szCs w:val="22"/>
        </w:rPr>
        <w:t xml:space="preserve"> </w:t>
      </w:r>
      <w:r w:rsidRPr="0072093A">
        <w:rPr>
          <w:color w:val="000000"/>
          <w:sz w:val="22"/>
          <w:szCs w:val="22"/>
        </w:rPr>
        <w:t>and</w:t>
      </w:r>
      <w:r w:rsidRPr="0072093A">
        <w:rPr>
          <w:color w:val="000000"/>
          <w:spacing w:val="-4"/>
          <w:sz w:val="22"/>
          <w:szCs w:val="22"/>
        </w:rPr>
        <w:t xml:space="preserve"> </w:t>
      </w:r>
      <w:r w:rsidRPr="0072093A">
        <w:rPr>
          <w:color w:val="000000"/>
          <w:spacing w:val="-1"/>
          <w:sz w:val="22"/>
          <w:szCs w:val="22"/>
        </w:rPr>
        <w:t>t</w:t>
      </w:r>
      <w:r w:rsidRPr="0072093A">
        <w:rPr>
          <w:color w:val="000000"/>
          <w:sz w:val="22"/>
          <w:szCs w:val="22"/>
        </w:rPr>
        <w:t>ranslational</w:t>
      </w:r>
      <w:r w:rsidRPr="0072093A">
        <w:rPr>
          <w:color w:val="000000"/>
          <w:spacing w:val="-13"/>
          <w:sz w:val="22"/>
          <w:szCs w:val="22"/>
        </w:rPr>
        <w:t xml:space="preserve"> </w:t>
      </w:r>
      <w:r w:rsidRPr="0072093A">
        <w:rPr>
          <w:color w:val="000000"/>
          <w:sz w:val="22"/>
          <w:szCs w:val="22"/>
        </w:rPr>
        <w:t>research</w:t>
      </w:r>
      <w:r w:rsidRPr="0072093A">
        <w:rPr>
          <w:color w:val="000000"/>
          <w:spacing w:val="-9"/>
          <w:sz w:val="22"/>
          <w:szCs w:val="22"/>
        </w:rPr>
        <w:t xml:space="preserve"> </w:t>
      </w:r>
      <w:r w:rsidRPr="0072093A">
        <w:rPr>
          <w:color w:val="000000"/>
          <w:sz w:val="22"/>
          <w:szCs w:val="22"/>
        </w:rPr>
        <w:t>en</w:t>
      </w:r>
      <w:r w:rsidRPr="0072093A">
        <w:rPr>
          <w:color w:val="000000"/>
          <w:spacing w:val="-1"/>
          <w:sz w:val="22"/>
          <w:szCs w:val="22"/>
        </w:rPr>
        <w:t>t</w:t>
      </w:r>
      <w:r w:rsidRPr="0072093A">
        <w:rPr>
          <w:color w:val="000000"/>
          <w:sz w:val="22"/>
          <w:szCs w:val="22"/>
        </w:rPr>
        <w:t>erprise.</w:t>
      </w:r>
      <w:r w:rsidRPr="0072093A">
        <w:rPr>
          <w:color w:val="000000"/>
          <w:spacing w:val="-10"/>
          <w:sz w:val="22"/>
          <w:szCs w:val="22"/>
        </w:rPr>
        <w:t xml:space="preserve"> </w:t>
      </w:r>
      <w:r w:rsidRPr="0072093A">
        <w:rPr>
          <w:color w:val="000000"/>
          <w:sz w:val="22"/>
          <w:szCs w:val="22"/>
        </w:rPr>
        <w:t>The</w:t>
      </w:r>
      <w:r w:rsidRPr="0072093A">
        <w:rPr>
          <w:color w:val="000000"/>
          <w:spacing w:val="-5"/>
          <w:sz w:val="22"/>
          <w:szCs w:val="22"/>
        </w:rPr>
        <w:t xml:space="preserve"> </w:t>
      </w:r>
      <w:r w:rsidRPr="0072093A">
        <w:rPr>
          <w:color w:val="000000"/>
          <w:sz w:val="22"/>
          <w:szCs w:val="22"/>
        </w:rPr>
        <w:t>offices</w:t>
      </w:r>
      <w:r w:rsidRPr="0072093A">
        <w:rPr>
          <w:color w:val="000000"/>
          <w:spacing w:val="-6"/>
          <w:sz w:val="22"/>
          <w:szCs w:val="22"/>
        </w:rPr>
        <w:t xml:space="preserve"> </w:t>
      </w:r>
      <w:r w:rsidRPr="0072093A">
        <w:rPr>
          <w:color w:val="000000"/>
          <w:sz w:val="22"/>
          <w:szCs w:val="22"/>
        </w:rPr>
        <w:t>for</w:t>
      </w:r>
      <w:r w:rsidRPr="0072093A">
        <w:rPr>
          <w:color w:val="000000"/>
          <w:spacing w:val="-3"/>
          <w:sz w:val="22"/>
          <w:szCs w:val="22"/>
        </w:rPr>
        <w:t xml:space="preserve"> </w:t>
      </w:r>
      <w:r w:rsidRPr="0072093A">
        <w:rPr>
          <w:color w:val="000000"/>
          <w:spacing w:val="-1"/>
          <w:sz w:val="22"/>
          <w:szCs w:val="22"/>
        </w:rPr>
        <w:t>t</w:t>
      </w:r>
      <w:r w:rsidRPr="0072093A">
        <w:rPr>
          <w:color w:val="000000"/>
          <w:sz w:val="22"/>
          <w:szCs w:val="22"/>
        </w:rPr>
        <w:t>he</w:t>
      </w:r>
      <w:r w:rsidRPr="0072093A">
        <w:rPr>
          <w:color w:val="000000"/>
          <w:spacing w:val="-3"/>
          <w:sz w:val="22"/>
          <w:szCs w:val="22"/>
        </w:rPr>
        <w:t xml:space="preserve"> </w:t>
      </w:r>
      <w:r w:rsidRPr="0072093A">
        <w:rPr>
          <w:color w:val="000000"/>
          <w:sz w:val="22"/>
          <w:szCs w:val="22"/>
        </w:rPr>
        <w:t>CCTS</w:t>
      </w:r>
      <w:r w:rsidRPr="0072093A">
        <w:rPr>
          <w:color w:val="000000"/>
          <w:spacing w:val="-6"/>
          <w:sz w:val="22"/>
          <w:szCs w:val="22"/>
        </w:rPr>
        <w:t xml:space="preserve"> </w:t>
      </w:r>
      <w:r w:rsidRPr="0072093A">
        <w:rPr>
          <w:color w:val="000000"/>
          <w:sz w:val="22"/>
          <w:szCs w:val="22"/>
        </w:rPr>
        <w:t>Administrati</w:t>
      </w:r>
      <w:r w:rsidRPr="0072093A">
        <w:rPr>
          <w:color w:val="000000"/>
          <w:spacing w:val="-1"/>
          <w:sz w:val="22"/>
          <w:szCs w:val="22"/>
        </w:rPr>
        <w:t>o</w:t>
      </w:r>
      <w:r w:rsidRPr="0072093A">
        <w:rPr>
          <w:color w:val="000000"/>
          <w:sz w:val="22"/>
          <w:szCs w:val="22"/>
        </w:rPr>
        <w:t>n</w:t>
      </w:r>
      <w:r w:rsidRPr="0072093A">
        <w:rPr>
          <w:color w:val="000000"/>
          <w:spacing w:val="-14"/>
          <w:sz w:val="22"/>
          <w:szCs w:val="22"/>
        </w:rPr>
        <w:t xml:space="preserve"> </w:t>
      </w:r>
      <w:r w:rsidRPr="0072093A">
        <w:rPr>
          <w:color w:val="000000"/>
          <w:sz w:val="22"/>
          <w:szCs w:val="22"/>
        </w:rPr>
        <w:t>and</w:t>
      </w:r>
      <w:r w:rsidRPr="0072093A">
        <w:rPr>
          <w:color w:val="000000"/>
          <w:spacing w:val="-4"/>
          <w:sz w:val="22"/>
          <w:szCs w:val="22"/>
        </w:rPr>
        <w:t xml:space="preserve"> </w:t>
      </w:r>
      <w:r w:rsidRPr="0072093A">
        <w:rPr>
          <w:color w:val="000000"/>
          <w:sz w:val="22"/>
          <w:szCs w:val="22"/>
        </w:rPr>
        <w:t>Core representatives</w:t>
      </w:r>
      <w:r w:rsidRPr="0072093A">
        <w:rPr>
          <w:color w:val="000000"/>
          <w:spacing w:val="-15"/>
          <w:sz w:val="22"/>
          <w:szCs w:val="22"/>
        </w:rPr>
        <w:t xml:space="preserve"> </w:t>
      </w:r>
      <w:r w:rsidRPr="0072093A">
        <w:rPr>
          <w:color w:val="000000"/>
          <w:sz w:val="22"/>
          <w:szCs w:val="22"/>
        </w:rPr>
        <w:t>are</w:t>
      </w:r>
      <w:r w:rsidRPr="0072093A">
        <w:rPr>
          <w:color w:val="000000"/>
          <w:spacing w:val="-3"/>
          <w:sz w:val="22"/>
          <w:szCs w:val="22"/>
        </w:rPr>
        <w:t xml:space="preserve"> </w:t>
      </w:r>
      <w:r w:rsidRPr="0072093A">
        <w:rPr>
          <w:color w:val="000000"/>
          <w:sz w:val="22"/>
          <w:szCs w:val="22"/>
        </w:rPr>
        <w:t>centrally</w:t>
      </w:r>
      <w:r w:rsidRPr="0072093A">
        <w:rPr>
          <w:color w:val="000000"/>
          <w:spacing w:val="-8"/>
          <w:sz w:val="22"/>
          <w:szCs w:val="22"/>
        </w:rPr>
        <w:t xml:space="preserve"> </w:t>
      </w:r>
      <w:r w:rsidRPr="0072093A">
        <w:rPr>
          <w:color w:val="000000"/>
          <w:sz w:val="22"/>
          <w:szCs w:val="22"/>
        </w:rPr>
        <w:t>located</w:t>
      </w:r>
      <w:r w:rsidRPr="0072093A">
        <w:rPr>
          <w:color w:val="000000"/>
          <w:spacing w:val="-8"/>
          <w:sz w:val="22"/>
          <w:szCs w:val="22"/>
        </w:rPr>
        <w:t xml:space="preserve"> </w:t>
      </w:r>
      <w:r w:rsidRPr="0072093A">
        <w:rPr>
          <w:color w:val="000000"/>
          <w:sz w:val="22"/>
          <w:szCs w:val="22"/>
        </w:rPr>
        <w:t>in</w:t>
      </w:r>
      <w:r w:rsidRPr="0072093A">
        <w:rPr>
          <w:color w:val="000000"/>
          <w:spacing w:val="-2"/>
          <w:sz w:val="22"/>
          <w:szCs w:val="22"/>
        </w:rPr>
        <w:t xml:space="preserve"> </w:t>
      </w:r>
      <w:r w:rsidRPr="0072093A">
        <w:rPr>
          <w:color w:val="000000"/>
          <w:sz w:val="22"/>
          <w:szCs w:val="22"/>
        </w:rPr>
        <w:t>the</w:t>
      </w:r>
      <w:r w:rsidRPr="0072093A">
        <w:rPr>
          <w:color w:val="000000"/>
          <w:spacing w:val="-3"/>
          <w:sz w:val="22"/>
          <w:szCs w:val="22"/>
        </w:rPr>
        <w:t xml:space="preserve"> </w:t>
      </w:r>
      <w:r w:rsidRPr="0072093A">
        <w:rPr>
          <w:color w:val="000000"/>
          <w:sz w:val="22"/>
          <w:szCs w:val="22"/>
        </w:rPr>
        <w:t>Medical</w:t>
      </w:r>
      <w:r w:rsidRPr="0072093A">
        <w:rPr>
          <w:color w:val="000000"/>
          <w:spacing w:val="-8"/>
          <w:sz w:val="22"/>
          <w:szCs w:val="22"/>
        </w:rPr>
        <w:t xml:space="preserve"> </w:t>
      </w:r>
      <w:r w:rsidRPr="0072093A">
        <w:rPr>
          <w:color w:val="000000"/>
          <w:sz w:val="22"/>
          <w:szCs w:val="22"/>
        </w:rPr>
        <w:t>Center</w:t>
      </w:r>
      <w:r w:rsidRPr="0072093A">
        <w:rPr>
          <w:color w:val="000000"/>
          <w:spacing w:val="-7"/>
          <w:sz w:val="22"/>
          <w:szCs w:val="22"/>
        </w:rPr>
        <w:t xml:space="preserve"> </w:t>
      </w:r>
      <w:r w:rsidRPr="0072093A">
        <w:rPr>
          <w:color w:val="000000"/>
          <w:sz w:val="22"/>
          <w:szCs w:val="22"/>
        </w:rPr>
        <w:t>Administrati</w:t>
      </w:r>
      <w:r w:rsidRPr="0072093A">
        <w:rPr>
          <w:color w:val="000000"/>
          <w:spacing w:val="-1"/>
          <w:sz w:val="22"/>
          <w:szCs w:val="22"/>
        </w:rPr>
        <w:t>o</w:t>
      </w:r>
      <w:r w:rsidRPr="0072093A">
        <w:rPr>
          <w:color w:val="000000"/>
          <w:sz w:val="22"/>
          <w:szCs w:val="22"/>
        </w:rPr>
        <w:t>n</w:t>
      </w:r>
      <w:r w:rsidRPr="0072093A">
        <w:rPr>
          <w:color w:val="000000"/>
          <w:spacing w:val="-14"/>
          <w:sz w:val="22"/>
          <w:szCs w:val="22"/>
        </w:rPr>
        <w:t xml:space="preserve"> </w:t>
      </w:r>
      <w:r w:rsidRPr="0072093A">
        <w:rPr>
          <w:color w:val="000000"/>
          <w:sz w:val="22"/>
          <w:szCs w:val="22"/>
        </w:rPr>
        <w:t>building</w:t>
      </w:r>
      <w:r w:rsidRPr="0072093A">
        <w:rPr>
          <w:color w:val="000000"/>
          <w:spacing w:val="-8"/>
          <w:sz w:val="22"/>
          <w:szCs w:val="22"/>
        </w:rPr>
        <w:t xml:space="preserve"> </w:t>
      </w:r>
      <w:r w:rsidRPr="0072093A">
        <w:rPr>
          <w:color w:val="000000"/>
          <w:sz w:val="22"/>
          <w:szCs w:val="22"/>
        </w:rPr>
        <w:t>in</w:t>
      </w:r>
      <w:r w:rsidRPr="0072093A">
        <w:rPr>
          <w:color w:val="000000"/>
          <w:spacing w:val="-3"/>
          <w:sz w:val="22"/>
          <w:szCs w:val="22"/>
        </w:rPr>
        <w:t xml:space="preserve"> </w:t>
      </w:r>
      <w:r w:rsidRPr="0072093A">
        <w:rPr>
          <w:color w:val="000000"/>
          <w:sz w:val="22"/>
          <w:szCs w:val="22"/>
        </w:rPr>
        <w:t>close</w:t>
      </w:r>
      <w:r w:rsidRPr="0072093A">
        <w:rPr>
          <w:color w:val="000000"/>
          <w:spacing w:val="-5"/>
          <w:sz w:val="22"/>
          <w:szCs w:val="22"/>
        </w:rPr>
        <w:t xml:space="preserve"> </w:t>
      </w:r>
      <w:r w:rsidRPr="0072093A">
        <w:rPr>
          <w:color w:val="000000"/>
          <w:sz w:val="22"/>
          <w:szCs w:val="22"/>
        </w:rPr>
        <w:t>proximity</w:t>
      </w:r>
      <w:r w:rsidRPr="0072093A">
        <w:rPr>
          <w:color w:val="000000"/>
          <w:spacing w:val="-9"/>
          <w:sz w:val="22"/>
          <w:szCs w:val="22"/>
        </w:rPr>
        <w:t xml:space="preserve"> </w:t>
      </w:r>
      <w:r w:rsidRPr="0072093A">
        <w:rPr>
          <w:color w:val="000000"/>
          <w:sz w:val="22"/>
          <w:szCs w:val="22"/>
        </w:rPr>
        <w:t>to</w:t>
      </w:r>
      <w:r w:rsidRPr="0072093A">
        <w:rPr>
          <w:color w:val="000000"/>
          <w:spacing w:val="-2"/>
          <w:sz w:val="22"/>
          <w:szCs w:val="22"/>
        </w:rPr>
        <w:t xml:space="preserve"> </w:t>
      </w:r>
      <w:r w:rsidRPr="0072093A">
        <w:rPr>
          <w:color w:val="000000"/>
          <w:sz w:val="22"/>
          <w:szCs w:val="22"/>
        </w:rPr>
        <w:t>the Health</w:t>
      </w:r>
      <w:r w:rsidRPr="0072093A">
        <w:rPr>
          <w:color w:val="000000"/>
          <w:spacing w:val="-6"/>
          <w:sz w:val="22"/>
          <w:szCs w:val="22"/>
        </w:rPr>
        <w:t xml:space="preserve"> </w:t>
      </w:r>
      <w:r w:rsidRPr="0072093A">
        <w:rPr>
          <w:color w:val="000000"/>
          <w:sz w:val="22"/>
          <w:szCs w:val="22"/>
        </w:rPr>
        <w:t>Sci</w:t>
      </w:r>
      <w:r w:rsidRPr="0072093A">
        <w:rPr>
          <w:color w:val="000000"/>
          <w:spacing w:val="-1"/>
          <w:sz w:val="22"/>
          <w:szCs w:val="22"/>
        </w:rPr>
        <w:t>e</w:t>
      </w:r>
      <w:r w:rsidRPr="0072093A">
        <w:rPr>
          <w:color w:val="000000"/>
          <w:sz w:val="22"/>
          <w:szCs w:val="22"/>
        </w:rPr>
        <w:t>nces</w:t>
      </w:r>
      <w:r w:rsidRPr="0072093A">
        <w:rPr>
          <w:color w:val="000000"/>
          <w:spacing w:val="-9"/>
          <w:sz w:val="22"/>
          <w:szCs w:val="22"/>
        </w:rPr>
        <w:t xml:space="preserve"> </w:t>
      </w:r>
      <w:r w:rsidRPr="0072093A">
        <w:rPr>
          <w:color w:val="000000"/>
          <w:sz w:val="22"/>
          <w:szCs w:val="22"/>
        </w:rPr>
        <w:t>Colle</w:t>
      </w:r>
      <w:r w:rsidRPr="0072093A">
        <w:rPr>
          <w:color w:val="000000"/>
          <w:spacing w:val="-1"/>
          <w:sz w:val="22"/>
          <w:szCs w:val="22"/>
        </w:rPr>
        <w:t>g</w:t>
      </w:r>
      <w:r w:rsidRPr="0072093A">
        <w:rPr>
          <w:color w:val="000000"/>
          <w:sz w:val="22"/>
          <w:szCs w:val="22"/>
        </w:rPr>
        <w:t>es.</w:t>
      </w:r>
      <w:r w:rsidRPr="0072093A">
        <w:rPr>
          <w:color w:val="000000"/>
          <w:spacing w:val="-8"/>
          <w:sz w:val="22"/>
          <w:szCs w:val="22"/>
        </w:rPr>
        <w:t xml:space="preserve"> </w:t>
      </w:r>
      <w:r w:rsidRPr="0072093A">
        <w:rPr>
          <w:color w:val="000000"/>
          <w:sz w:val="22"/>
          <w:szCs w:val="22"/>
        </w:rPr>
        <w:t>This</w:t>
      </w:r>
      <w:r w:rsidRPr="0072093A">
        <w:rPr>
          <w:color w:val="000000"/>
          <w:spacing w:val="-4"/>
          <w:sz w:val="22"/>
          <w:szCs w:val="22"/>
        </w:rPr>
        <w:t xml:space="preserve"> </w:t>
      </w:r>
      <w:r w:rsidRPr="0072093A">
        <w:rPr>
          <w:color w:val="000000"/>
          <w:sz w:val="22"/>
          <w:szCs w:val="22"/>
        </w:rPr>
        <w:t>ce</w:t>
      </w:r>
      <w:r w:rsidRPr="0072093A">
        <w:rPr>
          <w:color w:val="000000"/>
          <w:spacing w:val="-1"/>
          <w:sz w:val="22"/>
          <w:szCs w:val="22"/>
        </w:rPr>
        <w:t>n</w:t>
      </w:r>
      <w:r w:rsidRPr="0072093A">
        <w:rPr>
          <w:color w:val="000000"/>
          <w:sz w:val="22"/>
          <w:szCs w:val="22"/>
        </w:rPr>
        <w:t>tral location</w:t>
      </w:r>
      <w:r w:rsidRPr="0072093A">
        <w:rPr>
          <w:color w:val="000000"/>
          <w:spacing w:val="-8"/>
          <w:sz w:val="22"/>
          <w:szCs w:val="22"/>
        </w:rPr>
        <w:t xml:space="preserve"> </w:t>
      </w:r>
      <w:r w:rsidRPr="0072093A">
        <w:rPr>
          <w:color w:val="000000"/>
          <w:sz w:val="22"/>
          <w:szCs w:val="22"/>
        </w:rPr>
        <w:t>m</w:t>
      </w:r>
      <w:r w:rsidRPr="0072093A">
        <w:rPr>
          <w:color w:val="000000"/>
          <w:spacing w:val="-1"/>
          <w:sz w:val="22"/>
          <w:szCs w:val="22"/>
        </w:rPr>
        <w:t>a</w:t>
      </w:r>
      <w:r w:rsidRPr="0072093A">
        <w:rPr>
          <w:color w:val="000000"/>
          <w:sz w:val="22"/>
          <w:szCs w:val="22"/>
        </w:rPr>
        <w:t>kes</w:t>
      </w:r>
      <w:r w:rsidRPr="0072093A">
        <w:rPr>
          <w:color w:val="000000"/>
          <w:spacing w:val="-6"/>
          <w:sz w:val="22"/>
          <w:szCs w:val="22"/>
        </w:rPr>
        <w:t xml:space="preserve"> </w:t>
      </w:r>
      <w:r w:rsidRPr="0072093A">
        <w:rPr>
          <w:color w:val="000000"/>
          <w:sz w:val="22"/>
          <w:szCs w:val="22"/>
        </w:rPr>
        <w:t>the</w:t>
      </w:r>
      <w:r w:rsidRPr="0072093A">
        <w:rPr>
          <w:color w:val="000000"/>
          <w:spacing w:val="-3"/>
          <w:sz w:val="22"/>
          <w:szCs w:val="22"/>
        </w:rPr>
        <w:t xml:space="preserve"> </w:t>
      </w:r>
      <w:r w:rsidRPr="0072093A">
        <w:rPr>
          <w:color w:val="000000"/>
          <w:sz w:val="22"/>
          <w:szCs w:val="22"/>
        </w:rPr>
        <w:t>CCTS</w:t>
      </w:r>
      <w:r w:rsidRPr="0072093A">
        <w:rPr>
          <w:color w:val="000000"/>
          <w:spacing w:val="-6"/>
          <w:sz w:val="22"/>
          <w:szCs w:val="22"/>
        </w:rPr>
        <w:t xml:space="preserve"> </w:t>
      </w:r>
      <w:r w:rsidRPr="0072093A">
        <w:rPr>
          <w:color w:val="000000"/>
          <w:sz w:val="22"/>
          <w:szCs w:val="22"/>
        </w:rPr>
        <w:t>infrastruc</w:t>
      </w:r>
      <w:r w:rsidRPr="0072093A">
        <w:rPr>
          <w:color w:val="000000"/>
          <w:spacing w:val="-1"/>
          <w:sz w:val="22"/>
          <w:szCs w:val="22"/>
        </w:rPr>
        <w:t>t</w:t>
      </w:r>
      <w:r w:rsidRPr="0072093A">
        <w:rPr>
          <w:color w:val="000000"/>
          <w:sz w:val="22"/>
          <w:szCs w:val="22"/>
        </w:rPr>
        <w:t>ure</w:t>
      </w:r>
      <w:r w:rsidRPr="0072093A">
        <w:rPr>
          <w:color w:val="000000"/>
          <w:spacing w:val="-13"/>
          <w:sz w:val="22"/>
          <w:szCs w:val="22"/>
        </w:rPr>
        <w:t xml:space="preserve"> </w:t>
      </w:r>
      <w:r w:rsidRPr="0072093A">
        <w:rPr>
          <w:color w:val="000000"/>
          <w:sz w:val="22"/>
          <w:szCs w:val="22"/>
        </w:rPr>
        <w:t>support</w:t>
      </w:r>
      <w:r w:rsidRPr="0072093A">
        <w:rPr>
          <w:color w:val="000000"/>
          <w:spacing w:val="-8"/>
          <w:sz w:val="22"/>
          <w:szCs w:val="22"/>
        </w:rPr>
        <w:t xml:space="preserve"> </w:t>
      </w:r>
      <w:r w:rsidRPr="0072093A">
        <w:rPr>
          <w:color w:val="000000"/>
          <w:sz w:val="22"/>
          <w:szCs w:val="22"/>
        </w:rPr>
        <w:t>easily</w:t>
      </w:r>
      <w:r w:rsidRPr="0072093A">
        <w:rPr>
          <w:color w:val="000000"/>
          <w:spacing w:val="-6"/>
          <w:sz w:val="22"/>
          <w:szCs w:val="22"/>
        </w:rPr>
        <w:t xml:space="preserve"> </w:t>
      </w:r>
      <w:r w:rsidRPr="0072093A">
        <w:rPr>
          <w:color w:val="000000"/>
          <w:sz w:val="22"/>
          <w:szCs w:val="22"/>
        </w:rPr>
        <w:t>accessible</w:t>
      </w:r>
      <w:r w:rsidRPr="0072093A">
        <w:rPr>
          <w:color w:val="000000"/>
          <w:spacing w:val="-10"/>
          <w:sz w:val="22"/>
          <w:szCs w:val="22"/>
        </w:rPr>
        <w:t xml:space="preserve"> </w:t>
      </w:r>
      <w:r w:rsidRPr="0072093A">
        <w:rPr>
          <w:color w:val="000000"/>
          <w:sz w:val="22"/>
          <w:szCs w:val="22"/>
        </w:rPr>
        <w:t>to</w:t>
      </w:r>
      <w:r w:rsidRPr="0072093A">
        <w:rPr>
          <w:color w:val="000000"/>
          <w:spacing w:val="-2"/>
          <w:sz w:val="22"/>
          <w:szCs w:val="22"/>
        </w:rPr>
        <w:t xml:space="preserve"> </w:t>
      </w:r>
      <w:r w:rsidRPr="0072093A">
        <w:rPr>
          <w:color w:val="000000"/>
          <w:sz w:val="22"/>
          <w:szCs w:val="22"/>
        </w:rPr>
        <w:t>inte</w:t>
      </w:r>
      <w:r w:rsidRPr="0072093A">
        <w:rPr>
          <w:color w:val="000000"/>
          <w:spacing w:val="-1"/>
          <w:sz w:val="22"/>
          <w:szCs w:val="22"/>
        </w:rPr>
        <w:t>r</w:t>
      </w:r>
      <w:r w:rsidRPr="0072093A">
        <w:rPr>
          <w:color w:val="000000"/>
          <w:sz w:val="22"/>
          <w:szCs w:val="22"/>
        </w:rPr>
        <w:t>ested</w:t>
      </w:r>
      <w:r w:rsidRPr="0072093A">
        <w:rPr>
          <w:color w:val="000000"/>
          <w:spacing w:val="-10"/>
          <w:sz w:val="22"/>
          <w:szCs w:val="22"/>
        </w:rPr>
        <w:t xml:space="preserve"> </w:t>
      </w:r>
      <w:r w:rsidRPr="0072093A">
        <w:rPr>
          <w:color w:val="000000"/>
          <w:sz w:val="22"/>
          <w:szCs w:val="22"/>
        </w:rPr>
        <w:t>resea</w:t>
      </w:r>
      <w:r w:rsidRPr="0072093A">
        <w:rPr>
          <w:color w:val="000000"/>
          <w:spacing w:val="-1"/>
          <w:sz w:val="22"/>
          <w:szCs w:val="22"/>
        </w:rPr>
        <w:t>r</w:t>
      </w:r>
      <w:r w:rsidRPr="0072093A">
        <w:rPr>
          <w:color w:val="000000"/>
          <w:sz w:val="22"/>
          <w:szCs w:val="22"/>
        </w:rPr>
        <w:t>chers,</w:t>
      </w:r>
      <w:r w:rsidRPr="0072093A">
        <w:rPr>
          <w:color w:val="000000"/>
          <w:spacing w:val="-12"/>
          <w:sz w:val="22"/>
          <w:szCs w:val="22"/>
        </w:rPr>
        <w:t xml:space="preserve"> </w:t>
      </w:r>
      <w:r w:rsidRPr="0072093A">
        <w:rPr>
          <w:color w:val="000000"/>
          <w:sz w:val="22"/>
          <w:szCs w:val="22"/>
        </w:rPr>
        <w:t>sho</w:t>
      </w:r>
      <w:r w:rsidRPr="0072093A">
        <w:rPr>
          <w:color w:val="000000"/>
          <w:spacing w:val="-1"/>
          <w:sz w:val="22"/>
          <w:szCs w:val="22"/>
        </w:rPr>
        <w:t>u</w:t>
      </w:r>
      <w:r w:rsidRPr="0072093A">
        <w:rPr>
          <w:color w:val="000000"/>
          <w:sz w:val="22"/>
          <w:szCs w:val="22"/>
        </w:rPr>
        <w:t>ld</w:t>
      </w:r>
      <w:r w:rsidRPr="0072093A">
        <w:rPr>
          <w:color w:val="000000"/>
          <w:spacing w:val="-6"/>
          <w:sz w:val="22"/>
          <w:szCs w:val="22"/>
        </w:rPr>
        <w:t xml:space="preserve"> </w:t>
      </w:r>
      <w:r w:rsidRPr="0072093A">
        <w:rPr>
          <w:color w:val="000000"/>
          <w:sz w:val="22"/>
          <w:szCs w:val="22"/>
        </w:rPr>
        <w:t>the proposed</w:t>
      </w:r>
      <w:r w:rsidRPr="0072093A">
        <w:rPr>
          <w:color w:val="000000"/>
          <w:spacing w:val="-9"/>
          <w:sz w:val="22"/>
          <w:szCs w:val="22"/>
        </w:rPr>
        <w:t xml:space="preserve"> </w:t>
      </w:r>
      <w:r w:rsidRPr="0072093A">
        <w:rPr>
          <w:color w:val="000000"/>
          <w:sz w:val="22"/>
          <w:szCs w:val="22"/>
        </w:rPr>
        <w:t>p</w:t>
      </w:r>
      <w:r w:rsidRPr="0072093A">
        <w:rPr>
          <w:color w:val="000000"/>
          <w:spacing w:val="-1"/>
          <w:sz w:val="22"/>
          <w:szCs w:val="22"/>
        </w:rPr>
        <w:t>r</w:t>
      </w:r>
      <w:r w:rsidRPr="0072093A">
        <w:rPr>
          <w:color w:val="000000"/>
          <w:sz w:val="22"/>
          <w:szCs w:val="22"/>
        </w:rPr>
        <w:t>oject</w:t>
      </w:r>
      <w:r w:rsidRPr="0072093A">
        <w:rPr>
          <w:color w:val="000000"/>
          <w:spacing w:val="-7"/>
          <w:sz w:val="22"/>
          <w:szCs w:val="22"/>
        </w:rPr>
        <w:t xml:space="preserve"> </w:t>
      </w:r>
      <w:r w:rsidRPr="0072093A">
        <w:rPr>
          <w:color w:val="000000"/>
          <w:sz w:val="22"/>
          <w:szCs w:val="22"/>
        </w:rPr>
        <w:t>lead</w:t>
      </w:r>
      <w:r w:rsidRPr="0072093A">
        <w:rPr>
          <w:color w:val="000000"/>
          <w:spacing w:val="-4"/>
          <w:sz w:val="22"/>
          <w:szCs w:val="22"/>
        </w:rPr>
        <w:t xml:space="preserve"> </w:t>
      </w:r>
      <w:r w:rsidRPr="0072093A">
        <w:rPr>
          <w:color w:val="000000"/>
          <w:sz w:val="22"/>
          <w:szCs w:val="22"/>
        </w:rPr>
        <w:t>to</w:t>
      </w:r>
      <w:r w:rsidRPr="0072093A">
        <w:rPr>
          <w:color w:val="000000"/>
          <w:spacing w:val="-3"/>
          <w:sz w:val="22"/>
          <w:szCs w:val="22"/>
        </w:rPr>
        <w:t xml:space="preserve"> </w:t>
      </w:r>
      <w:r w:rsidRPr="0072093A">
        <w:rPr>
          <w:color w:val="000000"/>
          <w:sz w:val="22"/>
          <w:szCs w:val="22"/>
        </w:rPr>
        <w:t>studies</w:t>
      </w:r>
      <w:r w:rsidRPr="0072093A">
        <w:rPr>
          <w:color w:val="000000"/>
          <w:spacing w:val="-7"/>
          <w:sz w:val="22"/>
          <w:szCs w:val="22"/>
        </w:rPr>
        <w:t xml:space="preserve"> </w:t>
      </w:r>
      <w:r w:rsidRPr="0072093A">
        <w:rPr>
          <w:color w:val="000000"/>
          <w:sz w:val="22"/>
          <w:szCs w:val="22"/>
        </w:rPr>
        <w:t>with</w:t>
      </w:r>
      <w:r w:rsidRPr="0072093A">
        <w:rPr>
          <w:color w:val="000000"/>
          <w:spacing w:val="-5"/>
          <w:sz w:val="22"/>
          <w:szCs w:val="22"/>
        </w:rPr>
        <w:t xml:space="preserve"> </w:t>
      </w:r>
      <w:r w:rsidRPr="0072093A">
        <w:rPr>
          <w:color w:val="000000"/>
          <w:sz w:val="22"/>
          <w:szCs w:val="22"/>
        </w:rPr>
        <w:t>the</w:t>
      </w:r>
      <w:r w:rsidRPr="0072093A">
        <w:rPr>
          <w:color w:val="000000"/>
          <w:spacing w:val="-3"/>
          <w:sz w:val="22"/>
          <w:szCs w:val="22"/>
        </w:rPr>
        <w:t xml:space="preserve"> </w:t>
      </w:r>
      <w:r w:rsidRPr="0072093A">
        <w:rPr>
          <w:color w:val="000000"/>
          <w:sz w:val="22"/>
          <w:szCs w:val="22"/>
        </w:rPr>
        <w:t>goal</w:t>
      </w:r>
      <w:r w:rsidRPr="0072093A">
        <w:rPr>
          <w:color w:val="000000"/>
          <w:spacing w:val="-4"/>
          <w:sz w:val="22"/>
          <w:szCs w:val="22"/>
        </w:rPr>
        <w:t xml:space="preserve"> </w:t>
      </w:r>
      <w:r w:rsidRPr="0072093A">
        <w:rPr>
          <w:color w:val="000000"/>
          <w:sz w:val="22"/>
          <w:szCs w:val="22"/>
        </w:rPr>
        <w:t>of</w:t>
      </w:r>
      <w:r w:rsidRPr="0072093A">
        <w:rPr>
          <w:color w:val="000000"/>
          <w:spacing w:val="-3"/>
          <w:sz w:val="22"/>
          <w:szCs w:val="22"/>
        </w:rPr>
        <w:t xml:space="preserve"> </w:t>
      </w:r>
      <w:r w:rsidRPr="0072093A">
        <w:rPr>
          <w:color w:val="000000"/>
          <w:sz w:val="22"/>
          <w:szCs w:val="22"/>
        </w:rPr>
        <w:t>evidence</w:t>
      </w:r>
      <w:r w:rsidRPr="0072093A">
        <w:rPr>
          <w:color w:val="000000"/>
          <w:spacing w:val="-9"/>
          <w:sz w:val="22"/>
          <w:szCs w:val="22"/>
        </w:rPr>
        <w:t xml:space="preserve"> </w:t>
      </w:r>
      <w:r w:rsidRPr="0072093A">
        <w:rPr>
          <w:color w:val="000000"/>
          <w:sz w:val="22"/>
          <w:szCs w:val="22"/>
        </w:rPr>
        <w:t xml:space="preserve">generation. The CCTS seeks to improve population health, particularly among minorities and underserved populations. </w:t>
      </w:r>
    </w:p>
    <w:p w:rsidR="00E35199" w:rsidRPr="008113E5" w:rsidRDefault="00A03C33" w:rsidP="008113E5">
      <w:pPr>
        <w:spacing w:before="120" w:after="120"/>
        <w:jc w:val="both"/>
        <w:rPr>
          <w:color w:val="000000"/>
          <w:sz w:val="22"/>
          <w:szCs w:val="22"/>
        </w:rPr>
      </w:pPr>
      <w:r w:rsidRPr="0072093A">
        <w:rPr>
          <w:color w:val="000000"/>
          <w:sz w:val="22"/>
          <w:szCs w:val="22"/>
        </w:rPr>
        <w:t xml:space="preserve">The CCTS includes multiple service cores: Biomedical Informatics, Biostatistics, Clinical Research, Community Engagement, Dissemination and Implementation, Drug Discovery, Recruitment and Retention, Regulatory Support, Research Support, Research Navigation, and Research Ethics. The CCTS also offers education programs that range from the undergraduate to faculty level.    </w:t>
      </w:r>
      <w:bookmarkStart w:id="0" w:name="_GoBack"/>
      <w:bookmarkEnd w:id="0"/>
    </w:p>
    <w:p w:rsidR="00A03C33" w:rsidRDefault="00A03C33" w:rsidP="00F60267">
      <w:pPr>
        <w:spacing w:after="120"/>
        <w:jc w:val="both"/>
        <w:rPr>
          <w:b/>
          <w:sz w:val="22"/>
          <w:szCs w:val="22"/>
          <w:u w:val="single"/>
        </w:rPr>
      </w:pPr>
    </w:p>
    <w:p w:rsidR="00A03C33" w:rsidRPr="006B3F36" w:rsidRDefault="00A03C33" w:rsidP="00F60267">
      <w:pPr>
        <w:spacing w:after="120"/>
        <w:jc w:val="both"/>
        <w:rPr>
          <w:b/>
          <w:sz w:val="22"/>
          <w:szCs w:val="22"/>
          <w:u w:val="single"/>
        </w:rPr>
      </w:pPr>
      <w:r w:rsidRPr="00A03C33">
        <w:rPr>
          <w:b/>
          <w:sz w:val="22"/>
          <w:szCs w:val="22"/>
          <w:highlight w:val="yellow"/>
          <w:u w:val="single"/>
        </w:rPr>
        <w:t>If you have affiliations with these other sites, they could be added:</w:t>
      </w:r>
    </w:p>
    <w:sectPr w:rsidR="00A03C33" w:rsidRPr="006B3F36" w:rsidSect="00F75140">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E5" w:rsidRDefault="008113E5" w:rsidP="008113E5">
      <w:r>
        <w:separator/>
      </w:r>
    </w:p>
  </w:endnote>
  <w:endnote w:type="continuationSeparator" w:id="0">
    <w:p w:rsidR="008113E5" w:rsidRDefault="008113E5" w:rsidP="0081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E5" w:rsidRDefault="008113E5">
    <w:pPr>
      <w:pStyle w:val="Footer"/>
    </w:pPr>
    <w:r>
      <w:t>Updated 8.29.19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E5" w:rsidRDefault="008113E5" w:rsidP="008113E5">
      <w:r>
        <w:separator/>
      </w:r>
    </w:p>
  </w:footnote>
  <w:footnote w:type="continuationSeparator" w:id="0">
    <w:p w:rsidR="008113E5" w:rsidRDefault="008113E5" w:rsidP="0081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4501"/>
    <w:multiLevelType w:val="hybridMultilevel"/>
    <w:tmpl w:val="D6C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22629"/>
    <w:multiLevelType w:val="hybridMultilevel"/>
    <w:tmpl w:val="7D00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72F"/>
    <w:multiLevelType w:val="hybridMultilevel"/>
    <w:tmpl w:val="A4B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D709E"/>
    <w:multiLevelType w:val="hybridMultilevel"/>
    <w:tmpl w:val="76168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86507"/>
    <w:multiLevelType w:val="hybridMultilevel"/>
    <w:tmpl w:val="374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37FF5"/>
    <w:multiLevelType w:val="hybridMultilevel"/>
    <w:tmpl w:val="5838B90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40"/>
    <w:rsid w:val="00006DB8"/>
    <w:rsid w:val="0003115B"/>
    <w:rsid w:val="000F1E49"/>
    <w:rsid w:val="001141E4"/>
    <w:rsid w:val="001715EE"/>
    <w:rsid w:val="001A45BF"/>
    <w:rsid w:val="00202331"/>
    <w:rsid w:val="00213DA5"/>
    <w:rsid w:val="00244D9C"/>
    <w:rsid w:val="0026715E"/>
    <w:rsid w:val="002E35D8"/>
    <w:rsid w:val="002E7F7D"/>
    <w:rsid w:val="004367AD"/>
    <w:rsid w:val="00501A2A"/>
    <w:rsid w:val="005B45C7"/>
    <w:rsid w:val="005F214C"/>
    <w:rsid w:val="00611399"/>
    <w:rsid w:val="0063197C"/>
    <w:rsid w:val="006B3F36"/>
    <w:rsid w:val="006C1C15"/>
    <w:rsid w:val="0074468D"/>
    <w:rsid w:val="00766E22"/>
    <w:rsid w:val="007B0E8A"/>
    <w:rsid w:val="007E55CA"/>
    <w:rsid w:val="008113E5"/>
    <w:rsid w:val="008303EF"/>
    <w:rsid w:val="008441C1"/>
    <w:rsid w:val="008602E3"/>
    <w:rsid w:val="00886DDA"/>
    <w:rsid w:val="008A707B"/>
    <w:rsid w:val="008B1A8B"/>
    <w:rsid w:val="00941A4E"/>
    <w:rsid w:val="00A03C33"/>
    <w:rsid w:val="00A24661"/>
    <w:rsid w:val="00A50AA6"/>
    <w:rsid w:val="00AD253A"/>
    <w:rsid w:val="00B1481A"/>
    <w:rsid w:val="00B34D6E"/>
    <w:rsid w:val="00BD31CE"/>
    <w:rsid w:val="00BF3DF5"/>
    <w:rsid w:val="00CF396D"/>
    <w:rsid w:val="00DD1E4C"/>
    <w:rsid w:val="00E35199"/>
    <w:rsid w:val="00E43324"/>
    <w:rsid w:val="00E81D10"/>
    <w:rsid w:val="00F13502"/>
    <w:rsid w:val="00F370C9"/>
    <w:rsid w:val="00F60267"/>
    <w:rsid w:val="00F75140"/>
    <w:rsid w:val="00F7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E8D94-9938-4614-8BDD-AA73579A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40"/>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F751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140"/>
    <w:rPr>
      <w:rFonts w:ascii="Arial" w:hAnsi="Arial" w:cs="Arial"/>
      <w:sz w:val="24"/>
      <w:szCs w:val="24"/>
    </w:rPr>
  </w:style>
  <w:style w:type="character" w:styleId="Hyperlink">
    <w:name w:val="Hyperlink"/>
    <w:basedOn w:val="DefaultParagraphFont"/>
    <w:uiPriority w:val="99"/>
    <w:unhideWhenUsed/>
    <w:rsid w:val="00AD253A"/>
    <w:rPr>
      <w:color w:val="0000FF" w:themeColor="hyperlink"/>
      <w:u w:val="single"/>
    </w:rPr>
  </w:style>
  <w:style w:type="paragraph" w:styleId="ListParagraph">
    <w:name w:val="List Paragraph"/>
    <w:basedOn w:val="Normal"/>
    <w:uiPriority w:val="34"/>
    <w:qFormat/>
    <w:rsid w:val="0063197C"/>
    <w:pPr>
      <w:ind w:left="720"/>
      <w:contextualSpacing/>
    </w:pPr>
  </w:style>
  <w:style w:type="paragraph" w:styleId="NormalWeb">
    <w:name w:val="Normal (Web)"/>
    <w:basedOn w:val="Normal"/>
    <w:unhideWhenUsed/>
    <w:rsid w:val="002E35D8"/>
    <w:pPr>
      <w:adjustRightInd/>
    </w:pPr>
    <w:rPr>
      <w:rFonts w:ascii="Times" w:eastAsia="Times New Roman" w:hAnsi="Times" w:cs="Times"/>
    </w:rPr>
  </w:style>
  <w:style w:type="paragraph" w:styleId="BodyTextIndent">
    <w:name w:val="Body Text Indent"/>
    <w:basedOn w:val="Normal"/>
    <w:link w:val="BodyTextIndentChar"/>
    <w:rsid w:val="00A03C33"/>
    <w:pPr>
      <w:adjustRightInd/>
    </w:pPr>
    <w:rPr>
      <w:rFonts w:eastAsia="Times New Roman"/>
      <w:sz w:val="22"/>
      <w:szCs w:val="22"/>
    </w:rPr>
  </w:style>
  <w:style w:type="character" w:customStyle="1" w:styleId="BodyTextIndentChar">
    <w:name w:val="Body Text Indent Char"/>
    <w:basedOn w:val="DefaultParagraphFont"/>
    <w:link w:val="BodyTextIndent"/>
    <w:rsid w:val="00A03C33"/>
    <w:rPr>
      <w:rFonts w:ascii="Arial" w:eastAsia="Times New Roman" w:hAnsi="Arial" w:cs="Arial"/>
    </w:rPr>
  </w:style>
  <w:style w:type="paragraph" w:styleId="Header">
    <w:name w:val="header"/>
    <w:basedOn w:val="Normal"/>
    <w:link w:val="HeaderChar"/>
    <w:uiPriority w:val="99"/>
    <w:unhideWhenUsed/>
    <w:rsid w:val="008113E5"/>
    <w:pPr>
      <w:tabs>
        <w:tab w:val="center" w:pos="4680"/>
        <w:tab w:val="right" w:pos="9360"/>
      </w:tabs>
    </w:pPr>
  </w:style>
  <w:style w:type="character" w:customStyle="1" w:styleId="HeaderChar">
    <w:name w:val="Header Char"/>
    <w:basedOn w:val="DefaultParagraphFont"/>
    <w:link w:val="Header"/>
    <w:uiPriority w:val="99"/>
    <w:rsid w:val="008113E5"/>
    <w:rPr>
      <w:rFonts w:ascii="Arial" w:hAnsi="Arial" w:cs="Arial"/>
      <w:sz w:val="24"/>
      <w:szCs w:val="24"/>
    </w:rPr>
  </w:style>
  <w:style w:type="paragraph" w:styleId="Footer">
    <w:name w:val="footer"/>
    <w:basedOn w:val="Normal"/>
    <w:link w:val="FooterChar"/>
    <w:uiPriority w:val="99"/>
    <w:unhideWhenUsed/>
    <w:rsid w:val="008113E5"/>
    <w:pPr>
      <w:tabs>
        <w:tab w:val="center" w:pos="4680"/>
        <w:tab w:val="right" w:pos="9360"/>
      </w:tabs>
    </w:pPr>
  </w:style>
  <w:style w:type="character" w:customStyle="1" w:styleId="FooterChar">
    <w:name w:val="Footer Char"/>
    <w:basedOn w:val="DefaultParagraphFont"/>
    <w:link w:val="Footer"/>
    <w:uiPriority w:val="99"/>
    <w:rsid w:val="008113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3445">
      <w:bodyDiv w:val="1"/>
      <w:marLeft w:val="0"/>
      <w:marRight w:val="0"/>
      <w:marTop w:val="0"/>
      <w:marBottom w:val="0"/>
      <w:divBdr>
        <w:top w:val="none" w:sz="0" w:space="0" w:color="auto"/>
        <w:left w:val="none" w:sz="0" w:space="0" w:color="auto"/>
        <w:bottom w:val="none" w:sz="0" w:space="0" w:color="auto"/>
        <w:right w:val="none" w:sz="0" w:space="0" w:color="auto"/>
      </w:divBdr>
    </w:div>
    <w:div w:id="6303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EF0C-4665-4EFE-9282-3A0D8E50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UIC CoMD</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mollyma</dc:creator>
  <cp:lastModifiedBy>Guzman, Arielle Breanna</cp:lastModifiedBy>
  <cp:revision>5</cp:revision>
  <cp:lastPrinted>2017-10-12T21:28:00Z</cp:lastPrinted>
  <dcterms:created xsi:type="dcterms:W3CDTF">2019-08-29T15:09:00Z</dcterms:created>
  <dcterms:modified xsi:type="dcterms:W3CDTF">2020-01-23T20:13:00Z</dcterms:modified>
</cp:coreProperties>
</file>